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4C04" w14:textId="0E5B819D" w:rsidR="00267E98" w:rsidRDefault="006B6D9A" w:rsidP="00267E98">
      <w:pPr>
        <w:rPr>
          <w:rFonts w:ascii="Calibri" w:hAnsi="Calibri" w:cstheme="minorHAnsi"/>
          <w:b/>
          <w:color w:val="000000"/>
          <w:sz w:val="28"/>
          <w:szCs w:val="28"/>
        </w:rPr>
      </w:pPr>
      <w:r>
        <w:rPr>
          <w:rFonts w:ascii="Calibri" w:hAnsi="Calibri" w:cstheme="minorHAnsi"/>
          <w:b/>
          <w:noProof/>
          <w:color w:val="000000"/>
          <w:sz w:val="28"/>
          <w:szCs w:val="28"/>
        </w:rPr>
        <w:drawing>
          <wp:anchor distT="0" distB="0" distL="114300" distR="114300" simplePos="0" relativeHeight="251658251" behindDoc="0" locked="0" layoutInCell="1" allowOverlap="1" wp14:anchorId="28B4CD48" wp14:editId="3A890FA4">
            <wp:simplePos x="0" y="0"/>
            <wp:positionH relativeFrom="margin">
              <wp:align>right</wp:align>
            </wp:positionH>
            <wp:positionV relativeFrom="margin">
              <wp:posOffset>3810</wp:posOffset>
            </wp:positionV>
            <wp:extent cx="2456180" cy="981075"/>
            <wp:effectExtent l="0" t="0" r="1270" b="9525"/>
            <wp:wrapSquare wrapText="bothSides"/>
            <wp:docPr id="1403906640" name="Picture 1" descr="A logo for a child's rights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06640" name="Picture 1" descr="A logo for a child's rights organiz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6180" cy="981075"/>
                    </a:xfrm>
                    <a:prstGeom prst="rect">
                      <a:avLst/>
                    </a:prstGeom>
                  </pic:spPr>
                </pic:pic>
              </a:graphicData>
            </a:graphic>
            <wp14:sizeRelH relativeFrom="margin">
              <wp14:pctWidth>0</wp14:pctWidth>
            </wp14:sizeRelH>
            <wp14:sizeRelV relativeFrom="margin">
              <wp14:pctHeight>0</wp14:pctHeight>
            </wp14:sizeRelV>
          </wp:anchor>
        </w:drawing>
      </w:r>
    </w:p>
    <w:p w14:paraId="4BCB23E6" w14:textId="6C513FAD" w:rsidR="00267E98" w:rsidRDefault="00267E98" w:rsidP="00267E98">
      <w:pPr>
        <w:rPr>
          <w:rFonts w:ascii="Calibri" w:hAnsi="Calibri" w:cstheme="minorHAnsi"/>
          <w:b/>
          <w:color w:val="000000"/>
          <w:sz w:val="28"/>
          <w:szCs w:val="28"/>
        </w:rPr>
      </w:pPr>
    </w:p>
    <w:p w14:paraId="4B2CFE81" w14:textId="56135997" w:rsidR="00267E98" w:rsidRDefault="00267E98" w:rsidP="00267E98">
      <w:pPr>
        <w:rPr>
          <w:rFonts w:ascii="Calibri" w:hAnsi="Calibri" w:cstheme="minorHAnsi"/>
          <w:b/>
          <w:color w:val="000000"/>
          <w:sz w:val="28"/>
          <w:szCs w:val="28"/>
        </w:rPr>
      </w:pPr>
    </w:p>
    <w:p w14:paraId="182C6D70" w14:textId="6612E40B" w:rsidR="00267E98" w:rsidRDefault="00267E98" w:rsidP="00267E98">
      <w:pPr>
        <w:rPr>
          <w:rFonts w:ascii="Calibri" w:hAnsi="Calibri" w:cstheme="minorHAnsi"/>
          <w:b/>
          <w:color w:val="000000"/>
          <w:sz w:val="28"/>
          <w:szCs w:val="28"/>
        </w:rPr>
      </w:pPr>
    </w:p>
    <w:p w14:paraId="7B6F1B9B" w14:textId="77777777" w:rsidR="00267E98" w:rsidRDefault="00267E98" w:rsidP="00267E98">
      <w:pPr>
        <w:rPr>
          <w:rFonts w:ascii="Calibri" w:hAnsi="Calibri" w:cstheme="minorHAnsi"/>
          <w:b/>
          <w:color w:val="000000"/>
          <w:sz w:val="28"/>
          <w:szCs w:val="28"/>
        </w:rPr>
      </w:pPr>
    </w:p>
    <w:p w14:paraId="7082F2CE" w14:textId="77777777" w:rsidR="00267E98" w:rsidRDefault="00267E98" w:rsidP="00267E98">
      <w:pPr>
        <w:rPr>
          <w:rFonts w:ascii="Calibri" w:hAnsi="Calibri" w:cstheme="minorHAnsi"/>
          <w:b/>
          <w:color w:val="000000"/>
          <w:sz w:val="28"/>
          <w:szCs w:val="28"/>
        </w:rPr>
      </w:pPr>
    </w:p>
    <w:p w14:paraId="0D2266F0" w14:textId="45376C21" w:rsidR="00267E98" w:rsidRDefault="00267E98" w:rsidP="00267E98">
      <w:pPr>
        <w:rPr>
          <w:rFonts w:ascii="Calibri" w:hAnsi="Calibri" w:cstheme="minorHAnsi"/>
          <w:b/>
          <w:color w:val="000000"/>
          <w:sz w:val="28"/>
          <w:szCs w:val="28"/>
        </w:rPr>
      </w:pPr>
    </w:p>
    <w:p w14:paraId="7BD3B596" w14:textId="77777777" w:rsidR="00B82AD8" w:rsidRDefault="00B82AD8" w:rsidP="00267E98">
      <w:pPr>
        <w:rPr>
          <w:rFonts w:ascii="Calibri" w:hAnsi="Calibri" w:cstheme="minorHAnsi"/>
          <w:b/>
          <w:color w:val="000000"/>
          <w:sz w:val="28"/>
          <w:szCs w:val="28"/>
        </w:rPr>
      </w:pPr>
    </w:p>
    <w:p w14:paraId="03EA48BC" w14:textId="77777777" w:rsidR="00B82AD8" w:rsidRDefault="00B82AD8" w:rsidP="00267E98">
      <w:pPr>
        <w:rPr>
          <w:rFonts w:ascii="Calibri" w:hAnsi="Calibri" w:cstheme="minorHAnsi"/>
          <w:b/>
          <w:color w:val="000000"/>
          <w:sz w:val="28"/>
          <w:szCs w:val="28"/>
        </w:rPr>
      </w:pPr>
    </w:p>
    <w:p w14:paraId="4E7CAE7A" w14:textId="3C089953" w:rsidR="00B82AD8" w:rsidRDefault="00B82AD8" w:rsidP="00267E98">
      <w:pPr>
        <w:rPr>
          <w:rFonts w:ascii="Calibri" w:hAnsi="Calibri" w:cstheme="minorHAnsi"/>
          <w:b/>
          <w:color w:val="000000"/>
          <w:sz w:val="28"/>
          <w:szCs w:val="28"/>
        </w:rPr>
      </w:pPr>
      <w:r>
        <w:rPr>
          <w:rFonts w:ascii="Calibri" w:hAnsi="Calibri" w:cstheme="minorHAnsi"/>
          <w:b/>
          <w:color w:val="000000"/>
          <w:sz w:val="28"/>
          <w:szCs w:val="28"/>
        </w:rPr>
        <w:t xml:space="preserve">SAFEGUARDING CHILDREN AND </w:t>
      </w:r>
      <w:r w:rsidR="00FA573B">
        <w:rPr>
          <w:rFonts w:ascii="Calibri" w:hAnsi="Calibri" w:cstheme="minorHAnsi"/>
          <w:b/>
          <w:color w:val="000000"/>
          <w:sz w:val="28"/>
          <w:szCs w:val="28"/>
        </w:rPr>
        <w:t>ADULTS AT RISK</w:t>
      </w:r>
    </w:p>
    <w:p w14:paraId="203E6340" w14:textId="77777777" w:rsidR="00B82AD8" w:rsidRDefault="00B82AD8" w:rsidP="00267E98">
      <w:pPr>
        <w:rPr>
          <w:rFonts w:ascii="Calibri" w:hAnsi="Calibri" w:cstheme="minorHAnsi"/>
          <w:b/>
          <w:color w:val="000000"/>
          <w:sz w:val="28"/>
          <w:szCs w:val="28"/>
        </w:rPr>
      </w:pPr>
    </w:p>
    <w:p w14:paraId="14725B6E" w14:textId="77777777" w:rsidR="00B82AD8" w:rsidRDefault="00B82AD8" w:rsidP="00267E98">
      <w:pPr>
        <w:rPr>
          <w:rFonts w:ascii="Calibri" w:hAnsi="Calibri" w:cstheme="minorHAnsi"/>
          <w:b/>
          <w:color w:val="000000"/>
          <w:sz w:val="28"/>
          <w:szCs w:val="28"/>
        </w:rPr>
      </w:pPr>
      <w:r>
        <w:rPr>
          <w:rFonts w:ascii="Calibri" w:hAnsi="Calibri" w:cstheme="minorHAnsi"/>
          <w:b/>
          <w:color w:val="000000"/>
          <w:sz w:val="28"/>
          <w:szCs w:val="28"/>
        </w:rPr>
        <w:t xml:space="preserve">A POLICY FOR </w:t>
      </w:r>
      <w:r w:rsidR="00CE1FE3">
        <w:rPr>
          <w:rFonts w:ascii="Calibri" w:hAnsi="Calibri" w:cstheme="minorHAnsi"/>
          <w:b/>
          <w:color w:val="000000"/>
          <w:sz w:val="28"/>
          <w:szCs w:val="28"/>
        </w:rPr>
        <w:t xml:space="preserve">AFFILIATED </w:t>
      </w:r>
      <w:r>
        <w:rPr>
          <w:rFonts w:ascii="Calibri" w:hAnsi="Calibri" w:cstheme="minorHAnsi"/>
          <w:b/>
          <w:color w:val="000000"/>
          <w:sz w:val="28"/>
          <w:szCs w:val="28"/>
        </w:rPr>
        <w:t>LOCAL DEAF CHILDREN’S SOCIETIES</w:t>
      </w:r>
    </w:p>
    <w:p w14:paraId="022A41E3" w14:textId="77777777" w:rsidR="00CC515E" w:rsidRDefault="00CC515E" w:rsidP="00267E98">
      <w:pPr>
        <w:rPr>
          <w:rFonts w:ascii="Calibri" w:hAnsi="Calibri" w:cstheme="minorHAnsi"/>
          <w:b/>
          <w:color w:val="000000"/>
          <w:sz w:val="28"/>
          <w:szCs w:val="28"/>
        </w:rPr>
      </w:pPr>
    </w:p>
    <w:p w14:paraId="4F8C2B43" w14:textId="4B93CC0E" w:rsidR="00F41F6E" w:rsidRDefault="00E506B8" w:rsidP="00267E98">
      <w:pPr>
        <w:rPr>
          <w:rFonts w:ascii="Calibri" w:hAnsi="Calibri" w:cstheme="minorHAnsi"/>
          <w:b/>
          <w:color w:val="000000"/>
          <w:sz w:val="28"/>
          <w:szCs w:val="28"/>
        </w:rPr>
      </w:pPr>
      <w:r>
        <w:rPr>
          <w:rFonts w:ascii="Calibri" w:hAnsi="Calibri" w:cstheme="minorHAnsi"/>
          <w:b/>
          <w:color w:val="000000"/>
          <w:sz w:val="28"/>
          <w:szCs w:val="28"/>
        </w:rPr>
        <w:t>September</w:t>
      </w:r>
      <w:r w:rsidR="00F41F6E">
        <w:rPr>
          <w:rFonts w:ascii="Calibri" w:hAnsi="Calibri" w:cstheme="minorHAnsi"/>
          <w:b/>
          <w:color w:val="000000"/>
          <w:sz w:val="28"/>
          <w:szCs w:val="28"/>
        </w:rPr>
        <w:t xml:space="preserve"> 2025 </w:t>
      </w:r>
    </w:p>
    <w:p w14:paraId="4F4F49C9" w14:textId="77777777" w:rsidR="00267E98" w:rsidRDefault="00267E98" w:rsidP="00267E98">
      <w:pPr>
        <w:rPr>
          <w:rFonts w:ascii="Calibri" w:hAnsi="Calibri" w:cstheme="minorHAnsi"/>
          <w:b/>
          <w:color w:val="000000"/>
          <w:sz w:val="28"/>
          <w:szCs w:val="28"/>
        </w:rPr>
      </w:pPr>
    </w:p>
    <w:p w14:paraId="2FCE741F" w14:textId="77777777" w:rsidR="00267E98" w:rsidRDefault="00267E98" w:rsidP="00267E98">
      <w:pPr>
        <w:rPr>
          <w:rFonts w:ascii="Calibri" w:hAnsi="Calibri" w:cstheme="minorHAnsi"/>
          <w:b/>
          <w:color w:val="000000"/>
          <w:sz w:val="28"/>
          <w:szCs w:val="28"/>
        </w:rPr>
      </w:pPr>
    </w:p>
    <w:p w14:paraId="1E498369" w14:textId="77777777" w:rsidR="00267E98" w:rsidRDefault="00267E98" w:rsidP="00267E98">
      <w:pPr>
        <w:rPr>
          <w:rFonts w:ascii="Calibri" w:hAnsi="Calibri" w:cstheme="minorHAnsi"/>
          <w:b/>
          <w:color w:val="000000"/>
          <w:sz w:val="28"/>
          <w:szCs w:val="28"/>
        </w:rPr>
      </w:pPr>
    </w:p>
    <w:p w14:paraId="054304D3" w14:textId="77777777" w:rsidR="00267E98" w:rsidRDefault="00267E98" w:rsidP="00267E98">
      <w:pPr>
        <w:rPr>
          <w:rFonts w:ascii="Calibri" w:hAnsi="Calibri" w:cstheme="minorHAnsi"/>
          <w:b/>
          <w:color w:val="000000"/>
          <w:sz w:val="28"/>
          <w:szCs w:val="28"/>
        </w:rPr>
      </w:pPr>
    </w:p>
    <w:p w14:paraId="771CD689" w14:textId="77777777" w:rsidR="00267E98" w:rsidRDefault="00267E98" w:rsidP="00267E98">
      <w:pPr>
        <w:rPr>
          <w:rFonts w:ascii="Calibri" w:hAnsi="Calibri" w:cstheme="minorHAnsi"/>
          <w:b/>
          <w:color w:val="000000"/>
          <w:sz w:val="28"/>
          <w:szCs w:val="28"/>
        </w:rPr>
      </w:pPr>
    </w:p>
    <w:p w14:paraId="285F3557" w14:textId="77777777" w:rsidR="00267E98" w:rsidRDefault="00267E98" w:rsidP="00267E98">
      <w:pPr>
        <w:rPr>
          <w:rFonts w:ascii="Calibri" w:hAnsi="Calibri" w:cstheme="minorHAnsi"/>
          <w:b/>
          <w:color w:val="000000"/>
          <w:sz w:val="28"/>
          <w:szCs w:val="28"/>
        </w:rPr>
      </w:pPr>
    </w:p>
    <w:p w14:paraId="678E0FE9" w14:textId="77777777" w:rsidR="00267E98" w:rsidRDefault="00267E98" w:rsidP="00267E98">
      <w:pPr>
        <w:rPr>
          <w:rFonts w:ascii="Calibri" w:hAnsi="Calibri" w:cstheme="minorHAnsi"/>
          <w:b/>
          <w:color w:val="000000"/>
          <w:sz w:val="28"/>
          <w:szCs w:val="28"/>
        </w:rPr>
      </w:pPr>
    </w:p>
    <w:p w14:paraId="50055E85" w14:textId="77777777" w:rsidR="00267E98" w:rsidRDefault="00267E98" w:rsidP="00267E98">
      <w:pPr>
        <w:rPr>
          <w:rFonts w:ascii="Calibri" w:hAnsi="Calibri" w:cstheme="minorHAnsi"/>
          <w:b/>
          <w:color w:val="000000"/>
          <w:sz w:val="28"/>
          <w:szCs w:val="28"/>
        </w:rPr>
      </w:pPr>
    </w:p>
    <w:p w14:paraId="7907FE56" w14:textId="77777777" w:rsidR="00267E98" w:rsidRDefault="00267E98" w:rsidP="00267E98">
      <w:pPr>
        <w:rPr>
          <w:rFonts w:ascii="Calibri" w:hAnsi="Calibri" w:cstheme="minorHAnsi"/>
          <w:b/>
          <w:color w:val="000000"/>
          <w:sz w:val="28"/>
          <w:szCs w:val="28"/>
        </w:rPr>
      </w:pPr>
    </w:p>
    <w:p w14:paraId="42B52A45" w14:textId="77777777" w:rsidR="00267E98" w:rsidRDefault="00267E98" w:rsidP="00267E98">
      <w:pPr>
        <w:rPr>
          <w:rFonts w:ascii="Calibri" w:hAnsi="Calibri" w:cstheme="minorHAnsi"/>
          <w:b/>
          <w:color w:val="000000"/>
          <w:sz w:val="28"/>
          <w:szCs w:val="28"/>
        </w:rPr>
      </w:pPr>
    </w:p>
    <w:p w14:paraId="3B236AD0" w14:textId="77777777" w:rsidR="00267E98" w:rsidRDefault="00267E98" w:rsidP="00267E98">
      <w:pPr>
        <w:rPr>
          <w:rFonts w:ascii="Calibri" w:hAnsi="Calibri" w:cstheme="minorHAnsi"/>
          <w:b/>
          <w:color w:val="000000"/>
          <w:sz w:val="28"/>
          <w:szCs w:val="28"/>
        </w:rPr>
      </w:pPr>
    </w:p>
    <w:p w14:paraId="58C58DEB" w14:textId="77777777" w:rsidR="00267E98" w:rsidRDefault="00267E98" w:rsidP="00267E98">
      <w:pPr>
        <w:rPr>
          <w:rFonts w:ascii="Calibri" w:hAnsi="Calibri" w:cstheme="minorHAnsi"/>
          <w:b/>
          <w:color w:val="000000"/>
          <w:sz w:val="28"/>
          <w:szCs w:val="28"/>
        </w:rPr>
      </w:pPr>
    </w:p>
    <w:p w14:paraId="2DE260D7" w14:textId="77777777" w:rsidR="00267E98" w:rsidRDefault="00267E98" w:rsidP="00267E98">
      <w:pPr>
        <w:rPr>
          <w:rFonts w:ascii="Calibri" w:hAnsi="Calibri" w:cstheme="minorHAnsi"/>
          <w:b/>
          <w:color w:val="000000"/>
          <w:sz w:val="28"/>
          <w:szCs w:val="28"/>
        </w:rPr>
      </w:pPr>
    </w:p>
    <w:p w14:paraId="60A9E43B" w14:textId="77777777" w:rsidR="00267E98" w:rsidRDefault="00267E98" w:rsidP="00267E98">
      <w:pPr>
        <w:rPr>
          <w:rFonts w:ascii="Calibri" w:hAnsi="Calibri" w:cstheme="minorHAnsi"/>
          <w:b/>
          <w:color w:val="000000"/>
          <w:sz w:val="28"/>
          <w:szCs w:val="28"/>
        </w:rPr>
      </w:pPr>
    </w:p>
    <w:p w14:paraId="70A59A40" w14:textId="77777777" w:rsidR="00267E98" w:rsidRDefault="00267E98" w:rsidP="00267E98">
      <w:pPr>
        <w:rPr>
          <w:rFonts w:ascii="Calibri" w:hAnsi="Calibri" w:cstheme="minorHAnsi"/>
          <w:b/>
          <w:color w:val="000000"/>
          <w:sz w:val="28"/>
          <w:szCs w:val="28"/>
        </w:rPr>
      </w:pPr>
    </w:p>
    <w:p w14:paraId="1C1B7BE5" w14:textId="77777777" w:rsidR="00267E98" w:rsidRDefault="00267E98" w:rsidP="00267E98">
      <w:pPr>
        <w:rPr>
          <w:rFonts w:ascii="Calibri" w:hAnsi="Calibri" w:cstheme="minorHAnsi"/>
          <w:b/>
          <w:color w:val="000000"/>
          <w:sz w:val="28"/>
          <w:szCs w:val="28"/>
        </w:rPr>
      </w:pPr>
    </w:p>
    <w:p w14:paraId="656CB05E" w14:textId="77777777" w:rsidR="00267E98" w:rsidRDefault="00267E98" w:rsidP="00267E98">
      <w:pPr>
        <w:rPr>
          <w:rFonts w:ascii="Calibri" w:hAnsi="Calibri" w:cstheme="minorHAnsi"/>
          <w:b/>
          <w:color w:val="000000"/>
          <w:sz w:val="28"/>
          <w:szCs w:val="28"/>
        </w:rPr>
      </w:pPr>
    </w:p>
    <w:p w14:paraId="15B6FE7C" w14:textId="77777777" w:rsidR="00267E98" w:rsidRDefault="00267E98" w:rsidP="00267E98">
      <w:pPr>
        <w:rPr>
          <w:rFonts w:ascii="Calibri" w:hAnsi="Calibri" w:cstheme="minorHAnsi"/>
          <w:b/>
          <w:color w:val="000000"/>
          <w:sz w:val="28"/>
          <w:szCs w:val="28"/>
        </w:rPr>
      </w:pPr>
    </w:p>
    <w:p w14:paraId="284DA9F3" w14:textId="77777777" w:rsidR="00267E98" w:rsidRDefault="00267E98" w:rsidP="00267E98">
      <w:pPr>
        <w:rPr>
          <w:rFonts w:ascii="Calibri" w:hAnsi="Calibri" w:cstheme="minorHAnsi"/>
          <w:b/>
          <w:color w:val="000000"/>
          <w:sz w:val="28"/>
          <w:szCs w:val="28"/>
        </w:rPr>
      </w:pPr>
    </w:p>
    <w:p w14:paraId="467D8D05" w14:textId="77777777" w:rsidR="00267E98" w:rsidRDefault="00267E98" w:rsidP="00267E98">
      <w:pPr>
        <w:rPr>
          <w:rFonts w:ascii="Calibri" w:hAnsi="Calibri" w:cstheme="minorHAnsi"/>
          <w:b/>
          <w:color w:val="000000"/>
          <w:sz w:val="28"/>
          <w:szCs w:val="28"/>
        </w:rPr>
      </w:pPr>
    </w:p>
    <w:p w14:paraId="5997C611" w14:textId="77777777" w:rsidR="00267E98" w:rsidRDefault="00267E98" w:rsidP="00267E98">
      <w:pPr>
        <w:rPr>
          <w:rFonts w:ascii="Calibri" w:hAnsi="Calibri" w:cstheme="minorHAnsi"/>
          <w:b/>
          <w:color w:val="000000"/>
          <w:sz w:val="28"/>
          <w:szCs w:val="28"/>
        </w:rPr>
      </w:pPr>
    </w:p>
    <w:p w14:paraId="2E965E6E" w14:textId="77777777" w:rsidR="00267E98" w:rsidRDefault="00267E98" w:rsidP="00267E98">
      <w:pPr>
        <w:rPr>
          <w:rFonts w:ascii="Calibri" w:hAnsi="Calibri" w:cstheme="minorHAnsi"/>
          <w:b/>
          <w:color w:val="000000"/>
          <w:sz w:val="28"/>
          <w:szCs w:val="28"/>
        </w:rPr>
      </w:pPr>
    </w:p>
    <w:p w14:paraId="59B17D26" w14:textId="77777777" w:rsidR="00267E98" w:rsidRDefault="00267E98" w:rsidP="00267E98">
      <w:pPr>
        <w:rPr>
          <w:rFonts w:ascii="Calibri" w:hAnsi="Calibri" w:cstheme="minorHAnsi"/>
          <w:b/>
          <w:color w:val="000000"/>
          <w:sz w:val="28"/>
          <w:szCs w:val="28"/>
        </w:rPr>
      </w:pPr>
    </w:p>
    <w:p w14:paraId="091AF6D2" w14:textId="77777777" w:rsidR="00267E98" w:rsidRDefault="00267E98" w:rsidP="00267E98">
      <w:pPr>
        <w:rPr>
          <w:rFonts w:ascii="Calibri" w:hAnsi="Calibri" w:cstheme="minorHAnsi"/>
          <w:b/>
          <w:color w:val="000000"/>
          <w:sz w:val="28"/>
          <w:szCs w:val="28"/>
        </w:rPr>
      </w:pPr>
    </w:p>
    <w:p w14:paraId="6A7B8BDC" w14:textId="77777777" w:rsidR="00267E98" w:rsidRDefault="00267E98" w:rsidP="00267E98">
      <w:pPr>
        <w:rPr>
          <w:rFonts w:ascii="Calibri" w:hAnsi="Calibri" w:cstheme="minorHAnsi"/>
          <w:b/>
          <w:color w:val="000000"/>
          <w:sz w:val="28"/>
          <w:szCs w:val="28"/>
        </w:rPr>
      </w:pPr>
    </w:p>
    <w:p w14:paraId="20B17242" w14:textId="77777777" w:rsidR="00267E98" w:rsidRDefault="00267E98" w:rsidP="00267E98">
      <w:pPr>
        <w:rPr>
          <w:rFonts w:ascii="Calibri" w:hAnsi="Calibri" w:cstheme="minorHAnsi"/>
          <w:b/>
          <w:color w:val="000000"/>
          <w:sz w:val="28"/>
          <w:szCs w:val="28"/>
        </w:rPr>
      </w:pPr>
    </w:p>
    <w:p w14:paraId="527900B4" w14:textId="77777777" w:rsidR="00267E98" w:rsidRDefault="00267E98" w:rsidP="00267E98">
      <w:pPr>
        <w:rPr>
          <w:rFonts w:ascii="Calibri" w:hAnsi="Calibri" w:cstheme="minorHAnsi"/>
          <w:b/>
          <w:color w:val="000000"/>
          <w:sz w:val="28"/>
          <w:szCs w:val="28"/>
        </w:rPr>
      </w:pPr>
    </w:p>
    <w:p w14:paraId="071CD21C" w14:textId="77777777" w:rsidR="00267E98" w:rsidRDefault="00267E98" w:rsidP="00267E98">
      <w:pPr>
        <w:rPr>
          <w:rFonts w:ascii="Calibri" w:hAnsi="Calibri" w:cstheme="minorHAnsi"/>
          <w:b/>
          <w:color w:val="000000"/>
          <w:sz w:val="28"/>
          <w:szCs w:val="28"/>
        </w:rPr>
      </w:pPr>
    </w:p>
    <w:p w14:paraId="77B5320B" w14:textId="77777777" w:rsidR="00267E98" w:rsidRPr="00A37DEE" w:rsidRDefault="00267E98" w:rsidP="00267E98">
      <w:pPr>
        <w:rPr>
          <w:rFonts w:ascii="Calibri" w:hAnsi="Calibri" w:cstheme="minorHAnsi"/>
          <w:b/>
          <w:color w:val="000000"/>
          <w:sz w:val="28"/>
          <w:szCs w:val="28"/>
        </w:rPr>
      </w:pPr>
      <w:r w:rsidRPr="00A37DEE">
        <w:rPr>
          <w:rFonts w:ascii="Calibri" w:hAnsi="Calibri" w:cstheme="minorHAnsi"/>
          <w:b/>
          <w:color w:val="000000"/>
          <w:sz w:val="28"/>
          <w:szCs w:val="28"/>
        </w:rPr>
        <w:t>Contents</w:t>
      </w:r>
    </w:p>
    <w:p w14:paraId="7D4DC0D6" w14:textId="77777777" w:rsidR="00267E98" w:rsidRPr="00A37DEE" w:rsidRDefault="00267E98" w:rsidP="00267E98">
      <w:pPr>
        <w:rPr>
          <w:rFonts w:ascii="Calibri" w:hAnsi="Calibri" w:cstheme="minorHAnsi"/>
          <w:b/>
          <w:color w:val="000000"/>
          <w:sz w:val="28"/>
          <w:szCs w:val="28"/>
        </w:rPr>
      </w:pPr>
    </w:p>
    <w:tbl>
      <w:tblPr>
        <w:tblStyle w:val="NDCSTableDefaul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663"/>
        <w:gridCol w:w="1553"/>
      </w:tblGrid>
      <w:tr w:rsidR="00612184" w14:paraId="3D0E11A3" w14:textId="77777777" w:rsidTr="004D402F">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129" w:type="dxa"/>
          </w:tcPr>
          <w:p w14:paraId="3C50B303" w14:textId="77777777" w:rsidR="00612184" w:rsidRDefault="00612184" w:rsidP="00267E98">
            <w:pPr>
              <w:rPr>
                <w:rFonts w:ascii="Calibri" w:hAnsi="Calibri" w:cstheme="minorHAnsi"/>
                <w:b w:val="0"/>
                <w:color w:val="000000"/>
                <w:sz w:val="28"/>
                <w:szCs w:val="28"/>
              </w:rPr>
            </w:pPr>
          </w:p>
        </w:tc>
        <w:tc>
          <w:tcPr>
            <w:tcW w:w="6663" w:type="dxa"/>
          </w:tcPr>
          <w:p w14:paraId="7EF04DEE" w14:textId="77777777" w:rsidR="00612184" w:rsidRDefault="00612184" w:rsidP="00267E98">
            <w:pPr>
              <w:cnfStyle w:val="100000000000" w:firstRow="1" w:lastRow="0" w:firstColumn="0" w:lastColumn="0" w:oddVBand="0" w:evenVBand="0" w:oddHBand="0" w:evenHBand="0" w:firstRowFirstColumn="0" w:firstRowLastColumn="0" w:lastRowFirstColumn="0" w:lastRowLastColumn="0"/>
              <w:rPr>
                <w:rFonts w:ascii="Calibri" w:hAnsi="Calibri" w:cstheme="minorHAnsi"/>
                <w:b w:val="0"/>
                <w:color w:val="000000"/>
                <w:sz w:val="28"/>
                <w:szCs w:val="28"/>
              </w:rPr>
            </w:pPr>
          </w:p>
        </w:tc>
        <w:tc>
          <w:tcPr>
            <w:tcW w:w="1553" w:type="dxa"/>
          </w:tcPr>
          <w:p w14:paraId="63EAAD7A" w14:textId="3624EB2B" w:rsidR="00612184" w:rsidRDefault="004D402F" w:rsidP="004D402F">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b w:val="0"/>
                <w:color w:val="000000"/>
                <w:sz w:val="28"/>
                <w:szCs w:val="28"/>
              </w:rPr>
            </w:pPr>
            <w:r>
              <w:rPr>
                <w:rFonts w:ascii="Calibri" w:hAnsi="Calibri" w:cstheme="minorHAnsi"/>
                <w:b w:val="0"/>
                <w:color w:val="000000"/>
                <w:sz w:val="28"/>
                <w:szCs w:val="28"/>
              </w:rPr>
              <w:t>P</w:t>
            </w:r>
            <w:r w:rsidR="00612184">
              <w:rPr>
                <w:rFonts w:ascii="Calibri" w:hAnsi="Calibri" w:cstheme="minorHAnsi"/>
                <w:b w:val="0"/>
                <w:color w:val="000000"/>
                <w:sz w:val="28"/>
                <w:szCs w:val="28"/>
              </w:rPr>
              <w:t>age</w:t>
            </w:r>
          </w:p>
        </w:tc>
      </w:tr>
      <w:tr w:rsidR="00612184" w14:paraId="2EE83CDF" w14:textId="77777777" w:rsidTr="004D402F">
        <w:trPr>
          <w:trHeight w:val="833"/>
        </w:trPr>
        <w:tc>
          <w:tcPr>
            <w:cnfStyle w:val="001000000000" w:firstRow="0" w:lastRow="0" w:firstColumn="1" w:lastColumn="0" w:oddVBand="0" w:evenVBand="0" w:oddHBand="0" w:evenHBand="0" w:firstRowFirstColumn="0" w:firstRowLastColumn="0" w:lastRowFirstColumn="0" w:lastRowLastColumn="0"/>
            <w:tcW w:w="1129" w:type="dxa"/>
          </w:tcPr>
          <w:p w14:paraId="5FC77EC4" w14:textId="529337A1"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03571C45" w14:textId="400835EC"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Introduction</w:t>
            </w:r>
          </w:p>
        </w:tc>
        <w:tc>
          <w:tcPr>
            <w:tcW w:w="1553" w:type="dxa"/>
          </w:tcPr>
          <w:p w14:paraId="3FE4283B" w14:textId="7BA34415"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4</w:t>
            </w:r>
          </w:p>
        </w:tc>
      </w:tr>
      <w:tr w:rsidR="00612184" w14:paraId="74DE9C8E"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1E73FDE5"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38F819AB"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Definitions and scope</w:t>
            </w:r>
          </w:p>
          <w:p w14:paraId="62E00D96" w14:textId="16097069"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487613B3" w14:textId="4177C680"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5</w:t>
            </w:r>
          </w:p>
        </w:tc>
      </w:tr>
      <w:tr w:rsidR="00612184" w14:paraId="2FB7C387"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1B28EE52"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20FD91CF"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sz w:val="28"/>
                <w:szCs w:val="28"/>
                <w:lang w:val="en-US"/>
              </w:rPr>
            </w:pPr>
            <w:r>
              <w:rPr>
                <w:rFonts w:ascii="Calibri" w:hAnsi="Calibri" w:cstheme="minorHAnsi"/>
                <w:b/>
                <w:sz w:val="28"/>
                <w:szCs w:val="28"/>
                <w:lang w:val="en-US"/>
              </w:rPr>
              <w:t>Proactive safeguarding</w:t>
            </w:r>
          </w:p>
          <w:p w14:paraId="0C4B87A6" w14:textId="1CCD318E"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489FA633" w14:textId="2B06F37E"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6</w:t>
            </w:r>
          </w:p>
        </w:tc>
      </w:tr>
      <w:tr w:rsidR="00612184" w14:paraId="0538B40D"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37D4D315"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3ACF8020"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Equality</w:t>
            </w:r>
          </w:p>
          <w:p w14:paraId="7AB29994" w14:textId="06F2E5BD"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30BAB183" w14:textId="44B7FE31"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7</w:t>
            </w:r>
          </w:p>
        </w:tc>
      </w:tr>
      <w:tr w:rsidR="00612184" w14:paraId="46323E02"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6B6018CF"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457321DE"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What you should do if you have concerns</w:t>
            </w:r>
          </w:p>
          <w:p w14:paraId="60A49EFB" w14:textId="1BD968C1"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2673DEAC" w14:textId="619F7A56"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7</w:t>
            </w:r>
          </w:p>
        </w:tc>
      </w:tr>
      <w:tr w:rsidR="00612184" w14:paraId="05CDBB81"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10819E2F"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6CE71E1C"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Safeguarding flowchart</w:t>
            </w:r>
          </w:p>
          <w:p w14:paraId="579E212D" w14:textId="7E947599"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686BACB6" w14:textId="3E251B98"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8</w:t>
            </w:r>
          </w:p>
        </w:tc>
      </w:tr>
      <w:tr w:rsidR="00612184" w14:paraId="6E926310"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409F013B"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797AF78D"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Using this policy – procedures and guidance</w:t>
            </w:r>
          </w:p>
          <w:p w14:paraId="2EFF0535" w14:textId="2E73EF82"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087794C1" w14:textId="30A074B4"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12</w:t>
            </w:r>
          </w:p>
        </w:tc>
      </w:tr>
      <w:tr w:rsidR="00612184" w14:paraId="1D5E6203"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712C039F"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7D77E543"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Related policies and procedures</w:t>
            </w:r>
          </w:p>
          <w:p w14:paraId="4093D370" w14:textId="30B80A3F" w:rsidR="004D402F"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02234017" w14:textId="16A9F91B"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14</w:t>
            </w:r>
          </w:p>
        </w:tc>
      </w:tr>
      <w:tr w:rsidR="00612184" w14:paraId="386475F8"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1EE43936" w14:textId="77777777" w:rsidR="00612184" w:rsidRPr="00612184" w:rsidRDefault="00612184" w:rsidP="00612184">
            <w:pPr>
              <w:pStyle w:val="ListParagraph"/>
              <w:numPr>
                <w:ilvl w:val="0"/>
                <w:numId w:val="44"/>
              </w:numPr>
              <w:rPr>
                <w:rFonts w:ascii="Calibri" w:hAnsi="Calibri" w:cstheme="minorHAnsi"/>
                <w:b w:val="0"/>
                <w:color w:val="000000"/>
                <w:sz w:val="28"/>
                <w:szCs w:val="28"/>
              </w:rPr>
            </w:pPr>
          </w:p>
        </w:tc>
        <w:tc>
          <w:tcPr>
            <w:tcW w:w="6663" w:type="dxa"/>
          </w:tcPr>
          <w:p w14:paraId="3473814B" w14:textId="7B361AF9" w:rsidR="00612184" w:rsidRDefault="004D402F"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Appendix 1</w:t>
            </w:r>
          </w:p>
        </w:tc>
        <w:tc>
          <w:tcPr>
            <w:tcW w:w="1553" w:type="dxa"/>
          </w:tcPr>
          <w:p w14:paraId="7DB39076" w14:textId="77777777" w:rsidR="00612184"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r>
              <w:rPr>
                <w:rFonts w:ascii="Calibri" w:hAnsi="Calibri" w:cstheme="minorHAnsi"/>
                <w:b/>
                <w:color w:val="000000"/>
                <w:sz w:val="28"/>
                <w:szCs w:val="28"/>
              </w:rPr>
              <w:t>15</w:t>
            </w:r>
          </w:p>
          <w:p w14:paraId="4E33E852" w14:textId="11C640E0" w:rsidR="004D402F" w:rsidRDefault="004D402F"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r>
      <w:tr w:rsidR="00612184" w14:paraId="6702A96C" w14:textId="77777777" w:rsidTr="004D402F">
        <w:trPr>
          <w:trHeight w:val="402"/>
        </w:trPr>
        <w:tc>
          <w:tcPr>
            <w:cnfStyle w:val="001000000000" w:firstRow="0" w:lastRow="0" w:firstColumn="1" w:lastColumn="0" w:oddVBand="0" w:evenVBand="0" w:oddHBand="0" w:evenHBand="0" w:firstRowFirstColumn="0" w:firstRowLastColumn="0" w:lastRowFirstColumn="0" w:lastRowLastColumn="0"/>
            <w:tcW w:w="1129" w:type="dxa"/>
          </w:tcPr>
          <w:p w14:paraId="00F21891" w14:textId="77777777" w:rsidR="00612184" w:rsidRPr="00612184" w:rsidRDefault="00612184" w:rsidP="004D402F">
            <w:pPr>
              <w:pStyle w:val="ListParagraph"/>
              <w:rPr>
                <w:rFonts w:ascii="Calibri" w:hAnsi="Calibri" w:cstheme="minorHAnsi"/>
                <w:b w:val="0"/>
                <w:color w:val="000000"/>
                <w:sz w:val="28"/>
                <w:szCs w:val="28"/>
              </w:rPr>
            </w:pPr>
          </w:p>
        </w:tc>
        <w:tc>
          <w:tcPr>
            <w:tcW w:w="6663" w:type="dxa"/>
          </w:tcPr>
          <w:p w14:paraId="62A52267" w14:textId="77777777" w:rsidR="00612184" w:rsidRDefault="00612184" w:rsidP="00612184">
            <w:pP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c>
          <w:tcPr>
            <w:tcW w:w="1553" w:type="dxa"/>
          </w:tcPr>
          <w:p w14:paraId="7425BE4E" w14:textId="77777777" w:rsidR="00612184" w:rsidRDefault="00612184" w:rsidP="004D402F">
            <w:pPr>
              <w:jc w:val="center"/>
              <w:cnfStyle w:val="000000000000" w:firstRow="0" w:lastRow="0" w:firstColumn="0" w:lastColumn="0" w:oddVBand="0" w:evenVBand="0" w:oddHBand="0" w:evenHBand="0" w:firstRowFirstColumn="0" w:firstRowLastColumn="0" w:lastRowFirstColumn="0" w:lastRowLastColumn="0"/>
              <w:rPr>
                <w:rFonts w:ascii="Calibri" w:hAnsi="Calibri" w:cstheme="minorHAnsi"/>
                <w:b/>
                <w:color w:val="000000"/>
                <w:sz w:val="28"/>
                <w:szCs w:val="28"/>
              </w:rPr>
            </w:pPr>
          </w:p>
        </w:tc>
      </w:tr>
    </w:tbl>
    <w:p w14:paraId="6E5986F9" w14:textId="77777777" w:rsidR="00405AF9" w:rsidRDefault="00405AF9" w:rsidP="00267E98">
      <w:pPr>
        <w:rPr>
          <w:rFonts w:ascii="Calibri" w:hAnsi="Calibri" w:cstheme="minorHAnsi"/>
          <w:b/>
          <w:color w:val="000000"/>
          <w:sz w:val="28"/>
          <w:szCs w:val="28"/>
        </w:rPr>
      </w:pPr>
    </w:p>
    <w:p w14:paraId="7B9BE122" w14:textId="77777777" w:rsidR="00405AF9" w:rsidRDefault="00405AF9" w:rsidP="00267E98">
      <w:pPr>
        <w:rPr>
          <w:rFonts w:ascii="Calibri" w:hAnsi="Calibri" w:cstheme="minorHAnsi"/>
          <w:b/>
          <w:color w:val="000000"/>
          <w:sz w:val="28"/>
          <w:szCs w:val="28"/>
        </w:rPr>
      </w:pPr>
    </w:p>
    <w:p w14:paraId="2618DE19" w14:textId="77777777" w:rsidR="00405AF9" w:rsidRDefault="00405AF9" w:rsidP="00267E98">
      <w:pPr>
        <w:rPr>
          <w:rFonts w:ascii="Calibri" w:hAnsi="Calibri" w:cstheme="minorHAnsi"/>
          <w:b/>
          <w:color w:val="000000"/>
          <w:sz w:val="28"/>
          <w:szCs w:val="28"/>
        </w:rPr>
      </w:pPr>
    </w:p>
    <w:p w14:paraId="230D2B97" w14:textId="77777777" w:rsidR="00405AF9" w:rsidRDefault="00405AF9" w:rsidP="00267E98">
      <w:pPr>
        <w:rPr>
          <w:rFonts w:ascii="Calibri" w:hAnsi="Calibri" w:cstheme="minorHAnsi"/>
          <w:b/>
          <w:color w:val="000000"/>
          <w:sz w:val="28"/>
          <w:szCs w:val="28"/>
        </w:rPr>
      </w:pPr>
    </w:p>
    <w:p w14:paraId="4B4E16C6" w14:textId="77777777" w:rsidR="00405AF9" w:rsidRDefault="00405AF9" w:rsidP="00267E98">
      <w:pPr>
        <w:rPr>
          <w:rFonts w:ascii="Calibri" w:hAnsi="Calibri" w:cstheme="minorHAnsi"/>
          <w:b/>
          <w:color w:val="000000"/>
          <w:sz w:val="28"/>
          <w:szCs w:val="28"/>
        </w:rPr>
      </w:pPr>
    </w:p>
    <w:p w14:paraId="0DCC7862" w14:textId="77777777" w:rsidR="00405AF9" w:rsidRDefault="00405AF9" w:rsidP="00267E98">
      <w:pPr>
        <w:rPr>
          <w:rFonts w:ascii="Calibri" w:hAnsi="Calibri" w:cstheme="minorHAnsi"/>
          <w:b/>
          <w:color w:val="000000"/>
          <w:sz w:val="28"/>
          <w:szCs w:val="28"/>
        </w:rPr>
      </w:pPr>
    </w:p>
    <w:p w14:paraId="783301E5" w14:textId="77777777" w:rsidR="00405AF9" w:rsidRDefault="00405AF9" w:rsidP="00267E98">
      <w:pPr>
        <w:rPr>
          <w:rFonts w:ascii="Calibri" w:hAnsi="Calibri" w:cstheme="minorHAnsi"/>
          <w:b/>
          <w:color w:val="000000"/>
          <w:sz w:val="28"/>
          <w:szCs w:val="28"/>
        </w:rPr>
      </w:pPr>
    </w:p>
    <w:p w14:paraId="57DC942B" w14:textId="77777777" w:rsidR="00405AF9" w:rsidRDefault="00405AF9" w:rsidP="00267E98">
      <w:pPr>
        <w:rPr>
          <w:rFonts w:ascii="Calibri" w:hAnsi="Calibri" w:cstheme="minorHAnsi"/>
          <w:b/>
          <w:color w:val="000000"/>
          <w:sz w:val="28"/>
          <w:szCs w:val="28"/>
        </w:rPr>
      </w:pPr>
    </w:p>
    <w:p w14:paraId="442D17B4" w14:textId="77777777" w:rsidR="00405AF9" w:rsidRDefault="00405AF9" w:rsidP="00267E98">
      <w:pPr>
        <w:rPr>
          <w:rFonts w:ascii="Calibri" w:hAnsi="Calibri" w:cstheme="minorHAnsi"/>
          <w:b/>
          <w:color w:val="000000"/>
          <w:sz w:val="28"/>
          <w:szCs w:val="28"/>
        </w:rPr>
      </w:pPr>
    </w:p>
    <w:p w14:paraId="10F32551" w14:textId="77777777" w:rsidR="00405AF9" w:rsidRDefault="00405AF9" w:rsidP="00267E98">
      <w:pPr>
        <w:rPr>
          <w:rFonts w:ascii="Calibri" w:hAnsi="Calibri" w:cstheme="minorHAnsi"/>
          <w:b/>
          <w:color w:val="000000"/>
          <w:sz w:val="28"/>
          <w:szCs w:val="28"/>
        </w:rPr>
      </w:pPr>
    </w:p>
    <w:p w14:paraId="5AEB4E7E" w14:textId="77777777" w:rsidR="00CC515E" w:rsidRDefault="00CC515E" w:rsidP="00267E98">
      <w:pPr>
        <w:rPr>
          <w:rFonts w:ascii="Calibri" w:hAnsi="Calibri" w:cstheme="minorHAnsi"/>
          <w:color w:val="000000"/>
          <w:sz w:val="28"/>
          <w:szCs w:val="28"/>
        </w:rPr>
      </w:pPr>
    </w:p>
    <w:p w14:paraId="102F2F36" w14:textId="77777777" w:rsidR="00CC515E" w:rsidRDefault="00CC515E" w:rsidP="00267E98">
      <w:pPr>
        <w:rPr>
          <w:rFonts w:ascii="Calibri" w:hAnsi="Calibri" w:cstheme="minorHAnsi"/>
          <w:color w:val="000000"/>
          <w:sz w:val="28"/>
          <w:szCs w:val="28"/>
        </w:rPr>
      </w:pPr>
    </w:p>
    <w:p w14:paraId="54170084" w14:textId="08A40046" w:rsidR="00CD435C" w:rsidRDefault="00CD435C" w:rsidP="00267E98">
      <w:pPr>
        <w:rPr>
          <w:rFonts w:ascii="Calibri" w:hAnsi="Calibri" w:cstheme="minorHAnsi"/>
          <w:color w:val="000000"/>
          <w:sz w:val="28"/>
          <w:szCs w:val="28"/>
        </w:rPr>
      </w:pPr>
      <w:r w:rsidRPr="00CD435C">
        <w:rPr>
          <w:rFonts w:ascii="Calibri" w:hAnsi="Calibri" w:cstheme="minorHAnsi"/>
          <w:noProof/>
          <w:color w:val="000000"/>
          <w:sz w:val="28"/>
          <w:szCs w:val="28"/>
        </w:rPr>
        <w:lastRenderedPageBreak/>
        <mc:AlternateContent>
          <mc:Choice Requires="wps">
            <w:drawing>
              <wp:anchor distT="45720" distB="45720" distL="114300" distR="114300" simplePos="0" relativeHeight="251658240" behindDoc="0" locked="0" layoutInCell="1" allowOverlap="1" wp14:anchorId="1E1572B3" wp14:editId="03EA518C">
                <wp:simplePos x="0" y="0"/>
                <wp:positionH relativeFrom="column">
                  <wp:posOffset>83820</wp:posOffset>
                </wp:positionH>
                <wp:positionV relativeFrom="paragraph">
                  <wp:posOffset>35560</wp:posOffset>
                </wp:positionV>
                <wp:extent cx="5721350" cy="21336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2133600"/>
                        </a:xfrm>
                        <a:prstGeom prst="rect">
                          <a:avLst/>
                        </a:prstGeom>
                        <a:solidFill>
                          <a:srgbClr val="FFFFFF"/>
                        </a:solidFill>
                        <a:ln w="9525">
                          <a:solidFill>
                            <a:srgbClr val="000000"/>
                          </a:solidFill>
                          <a:miter lim="800000"/>
                          <a:headEnd/>
                          <a:tailEnd/>
                        </a:ln>
                      </wps:spPr>
                      <wps:txbx>
                        <w:txbxContent>
                          <w:p w14:paraId="6FF09B3F" w14:textId="77777777" w:rsidR="00CD435C" w:rsidRDefault="00CD435C" w:rsidP="00CD435C">
                            <w:pPr>
                              <w:rPr>
                                <w:rFonts w:ascii="Calibri" w:hAnsi="Calibri" w:cstheme="minorHAnsi"/>
                                <w:color w:val="000000"/>
                                <w:sz w:val="28"/>
                                <w:szCs w:val="28"/>
                              </w:rPr>
                            </w:pPr>
                          </w:p>
                          <w:p w14:paraId="0FA9A487" w14:textId="4C5B91AE" w:rsidR="00CD435C" w:rsidRPr="0061124F" w:rsidRDefault="00CD435C" w:rsidP="00CD435C">
                            <w:pPr>
                              <w:rPr>
                                <w:rFonts w:ascii="Calibri" w:hAnsi="Calibri" w:cstheme="minorHAnsi"/>
                                <w:color w:val="000000"/>
                                <w:sz w:val="28"/>
                                <w:szCs w:val="28"/>
                              </w:rPr>
                            </w:pPr>
                            <w:r w:rsidRPr="0061124F">
                              <w:rPr>
                                <w:rFonts w:ascii="Calibri" w:hAnsi="Calibri" w:cstheme="minorHAnsi"/>
                                <w:color w:val="000000"/>
                                <w:sz w:val="28"/>
                                <w:szCs w:val="28"/>
                              </w:rPr>
                              <w:t>This policy supports local deaf children’s societies to safeguard the children, young people and adults at risk that they are in contact with.</w:t>
                            </w:r>
                          </w:p>
                          <w:p w14:paraId="7A19787A" w14:textId="4F471DE2" w:rsidR="00CD435C" w:rsidRDefault="00CD435C" w:rsidP="00CD435C">
                            <w:pPr>
                              <w:rPr>
                                <w:rFonts w:ascii="Calibri" w:hAnsi="Calibri" w:cstheme="minorHAnsi"/>
                                <w:color w:val="000000"/>
                                <w:sz w:val="28"/>
                                <w:szCs w:val="28"/>
                              </w:rPr>
                            </w:pPr>
                            <w:r w:rsidRPr="0061124F">
                              <w:rPr>
                                <w:rFonts w:ascii="Calibri" w:hAnsi="Calibri" w:cstheme="minorHAnsi"/>
                                <w:color w:val="000000"/>
                                <w:sz w:val="28"/>
                                <w:szCs w:val="28"/>
                              </w:rPr>
                              <w:t>It provides guidance on what to do if anyone has any concerns and also what support is available to help them.</w:t>
                            </w:r>
                          </w:p>
                          <w:p w14:paraId="76523F84" w14:textId="77777777" w:rsidR="00CD435C" w:rsidRPr="0061124F" w:rsidRDefault="00CD435C" w:rsidP="00CD435C">
                            <w:pPr>
                              <w:rPr>
                                <w:rFonts w:ascii="Calibri" w:hAnsi="Calibri" w:cstheme="minorHAnsi"/>
                                <w:color w:val="000000"/>
                                <w:sz w:val="28"/>
                                <w:szCs w:val="28"/>
                              </w:rPr>
                            </w:pPr>
                          </w:p>
                          <w:p w14:paraId="30E41A08" w14:textId="7C80B452" w:rsidR="00CD435C" w:rsidRDefault="00CD435C" w:rsidP="00CD435C">
                            <w:pPr>
                              <w:rPr>
                                <w:rFonts w:ascii="Calibri" w:hAnsi="Calibri" w:cstheme="minorHAnsi"/>
                                <w:b/>
                                <w:color w:val="000000"/>
                                <w:sz w:val="28"/>
                                <w:szCs w:val="28"/>
                              </w:rPr>
                            </w:pPr>
                            <w:r w:rsidRPr="0061124F">
                              <w:rPr>
                                <w:rFonts w:ascii="Calibri" w:hAnsi="Calibri" w:cstheme="minorHAnsi"/>
                                <w:color w:val="000000"/>
                                <w:sz w:val="28"/>
                                <w:szCs w:val="28"/>
                              </w:rPr>
                              <w:t>We understand that effective safeguarding needs people to work together and we are committed to supporting the members of local deaf children’s societies to be able – and feel confident – to respond to any concerns.</w:t>
                            </w:r>
                            <w:r>
                              <w:rPr>
                                <w:rFonts w:ascii="Calibri" w:hAnsi="Calibri" w:cstheme="minorHAnsi"/>
                                <w:b/>
                                <w:color w:val="000000"/>
                                <w:sz w:val="28"/>
                                <w:szCs w:val="28"/>
                              </w:rPr>
                              <w:t xml:space="preserve">  </w:t>
                            </w:r>
                          </w:p>
                          <w:p w14:paraId="7092B87B" w14:textId="47BC28EA" w:rsidR="00CD435C" w:rsidRDefault="00CD435C" w:rsidP="00CD435C">
                            <w:pPr>
                              <w:rPr>
                                <w:rFonts w:ascii="Calibri" w:hAnsi="Calibri" w:cstheme="minorHAnsi"/>
                                <w:b/>
                                <w:color w:val="000000"/>
                                <w:sz w:val="28"/>
                                <w:szCs w:val="28"/>
                              </w:rPr>
                            </w:pPr>
                          </w:p>
                          <w:p w14:paraId="187A77F2" w14:textId="77777777" w:rsidR="00CD435C" w:rsidRDefault="00CD435C" w:rsidP="00CD43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1572B3" id="_x0000_t202" coordsize="21600,21600" o:spt="202" path="m,l,21600r21600,l21600,xe">
                <v:stroke joinstyle="miter"/>
                <v:path gradientshapeok="t" o:connecttype="rect"/>
              </v:shapetype>
              <v:shape id="Text Box 2" o:spid="_x0000_s1026" type="#_x0000_t202" style="position:absolute;margin-left:6.6pt;margin-top:2.8pt;width:450.5pt;height:16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">
                <v:textbox>
                  <w:txbxContent>
                    <w:p w14:paraId="6FF09B3F" w14:textId="77777777" w:rsidR="00CD435C" w:rsidRDefault="00CD435C" w:rsidP="00CD435C">
                      <w:pPr>
                        <w:rPr>
                          <w:rFonts w:ascii="Calibri" w:hAnsi="Calibri" w:cstheme="minorHAnsi"/>
                          <w:color w:val="000000"/>
                          <w:sz w:val="28"/>
                          <w:szCs w:val="28"/>
                        </w:rPr>
                      </w:pPr>
                    </w:p>
                    <w:p w14:paraId="0FA9A487" w14:textId="4C5B91AE" w:rsidR="00CD435C" w:rsidRPr="0061124F" w:rsidRDefault="00CD435C" w:rsidP="00CD435C">
                      <w:pPr>
                        <w:rPr>
                          <w:rFonts w:ascii="Calibri" w:hAnsi="Calibri" w:cstheme="minorHAnsi"/>
                          <w:color w:val="000000"/>
                          <w:sz w:val="28"/>
                          <w:szCs w:val="28"/>
                        </w:rPr>
                      </w:pPr>
                      <w:r w:rsidRPr="0061124F">
                        <w:rPr>
                          <w:rFonts w:ascii="Calibri" w:hAnsi="Calibri" w:cstheme="minorHAnsi"/>
                          <w:color w:val="000000"/>
                          <w:sz w:val="28"/>
                          <w:szCs w:val="28"/>
                        </w:rPr>
                        <w:t>This policy supports local deaf children’s societies to safeguard the children, young people and adults at risk that they are in contact with.</w:t>
                      </w:r>
                    </w:p>
                    <w:p w14:paraId="7A19787A" w14:textId="4F471DE2" w:rsidR="00CD435C" w:rsidRDefault="00CD435C" w:rsidP="00CD435C">
                      <w:pPr>
                        <w:rPr>
                          <w:rFonts w:ascii="Calibri" w:hAnsi="Calibri" w:cstheme="minorHAnsi"/>
                          <w:color w:val="000000"/>
                          <w:sz w:val="28"/>
                          <w:szCs w:val="28"/>
                        </w:rPr>
                      </w:pPr>
                      <w:r w:rsidRPr="0061124F">
                        <w:rPr>
                          <w:rFonts w:ascii="Calibri" w:hAnsi="Calibri" w:cstheme="minorHAnsi"/>
                          <w:color w:val="000000"/>
                          <w:sz w:val="28"/>
                          <w:szCs w:val="28"/>
                        </w:rPr>
                        <w:t>It provides guidance on what to do if anyone has any concerns and also what support is available to help them.</w:t>
                      </w:r>
                    </w:p>
                    <w:p w14:paraId="76523F84" w14:textId="77777777" w:rsidR="00CD435C" w:rsidRPr="0061124F" w:rsidRDefault="00CD435C" w:rsidP="00CD435C">
                      <w:pPr>
                        <w:rPr>
                          <w:rFonts w:ascii="Calibri" w:hAnsi="Calibri" w:cstheme="minorHAnsi"/>
                          <w:color w:val="000000"/>
                          <w:sz w:val="28"/>
                          <w:szCs w:val="28"/>
                        </w:rPr>
                      </w:pPr>
                    </w:p>
                    <w:p w14:paraId="30E41A08" w14:textId="7C80B452" w:rsidR="00CD435C" w:rsidRDefault="00CD435C" w:rsidP="00CD435C">
                      <w:pPr>
                        <w:rPr>
                          <w:rFonts w:ascii="Calibri" w:hAnsi="Calibri" w:cstheme="minorHAnsi"/>
                          <w:b/>
                          <w:color w:val="000000"/>
                          <w:sz w:val="28"/>
                          <w:szCs w:val="28"/>
                        </w:rPr>
                      </w:pPr>
                      <w:r w:rsidRPr="0061124F">
                        <w:rPr>
                          <w:rFonts w:ascii="Calibri" w:hAnsi="Calibri" w:cstheme="minorHAnsi"/>
                          <w:color w:val="000000"/>
                          <w:sz w:val="28"/>
                          <w:szCs w:val="28"/>
                        </w:rPr>
                        <w:t>We understand that effective safeguarding needs people to work together and we are committed to supporting the members of local deaf children’s societies to be able – and feel confident – to respond to any concerns.</w:t>
                      </w:r>
                      <w:r>
                        <w:rPr>
                          <w:rFonts w:ascii="Calibri" w:hAnsi="Calibri" w:cstheme="minorHAnsi"/>
                          <w:b/>
                          <w:color w:val="000000"/>
                          <w:sz w:val="28"/>
                          <w:szCs w:val="28"/>
                        </w:rPr>
                        <w:t xml:space="preserve">  </w:t>
                      </w:r>
                    </w:p>
                    <w:p w14:paraId="7092B87B" w14:textId="47BC28EA" w:rsidR="00CD435C" w:rsidRDefault="00CD435C" w:rsidP="00CD435C">
                      <w:pPr>
                        <w:rPr>
                          <w:rFonts w:ascii="Calibri" w:hAnsi="Calibri" w:cstheme="minorHAnsi"/>
                          <w:b/>
                          <w:color w:val="000000"/>
                          <w:sz w:val="28"/>
                          <w:szCs w:val="28"/>
                        </w:rPr>
                      </w:pPr>
                    </w:p>
                    <w:p w14:paraId="187A77F2" w14:textId="77777777" w:rsidR="00CD435C" w:rsidRDefault="00CD435C" w:rsidP="00CD435C"/>
                  </w:txbxContent>
                </v:textbox>
                <w10:wrap type="square"/>
              </v:shape>
            </w:pict>
          </mc:Fallback>
        </mc:AlternateContent>
      </w:r>
    </w:p>
    <w:p w14:paraId="4F28B859" w14:textId="76D2915D" w:rsidR="00CD435C" w:rsidRDefault="00CD435C" w:rsidP="00267E98">
      <w:pPr>
        <w:rPr>
          <w:rFonts w:ascii="Calibri" w:hAnsi="Calibri" w:cstheme="minorHAnsi"/>
          <w:color w:val="000000"/>
          <w:sz w:val="28"/>
          <w:szCs w:val="28"/>
        </w:rPr>
      </w:pPr>
    </w:p>
    <w:p w14:paraId="6401FBC2" w14:textId="05F54AE0" w:rsidR="00267E98" w:rsidRPr="00A37DEE" w:rsidRDefault="00267E98" w:rsidP="00267E98">
      <w:pPr>
        <w:rPr>
          <w:rFonts w:ascii="Calibri" w:hAnsi="Calibri" w:cstheme="minorHAnsi"/>
          <w:b/>
          <w:color w:val="000000"/>
          <w:sz w:val="28"/>
          <w:szCs w:val="28"/>
        </w:rPr>
      </w:pPr>
      <w:r w:rsidRPr="00A37DEE">
        <w:rPr>
          <w:rFonts w:ascii="Calibri" w:hAnsi="Calibri" w:cstheme="minorHAnsi"/>
          <w:b/>
          <w:color w:val="000000"/>
          <w:sz w:val="28"/>
          <w:szCs w:val="28"/>
        </w:rPr>
        <w:br w:type="page"/>
      </w:r>
    </w:p>
    <w:p w14:paraId="3B2429A1"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rPr>
          <w:rFonts w:ascii="Calibri" w:hAnsi="Calibri" w:cstheme="minorHAnsi"/>
          <w:b/>
          <w:color w:val="000000"/>
          <w:sz w:val="24"/>
          <w:szCs w:val="24"/>
        </w:rPr>
      </w:pPr>
      <w:r w:rsidRPr="00A37DEE">
        <w:rPr>
          <w:rFonts w:ascii="Calibri" w:hAnsi="Calibri" w:cstheme="minorHAnsi"/>
          <w:b/>
          <w:color w:val="000000"/>
          <w:sz w:val="24"/>
          <w:szCs w:val="24"/>
        </w:rPr>
        <w:lastRenderedPageBreak/>
        <w:t>Introduction</w:t>
      </w:r>
    </w:p>
    <w:p w14:paraId="755DCB65" w14:textId="77777777" w:rsidR="00267E98" w:rsidRPr="0059471B" w:rsidRDefault="00267E98" w:rsidP="00267E98">
      <w:pPr>
        <w:numPr>
          <w:ilvl w:val="1"/>
          <w:numId w:val="30"/>
        </w:numPr>
        <w:tabs>
          <w:tab w:val="left" w:pos="567"/>
        </w:tabs>
        <w:autoSpaceDE w:val="0"/>
        <w:autoSpaceDN w:val="0"/>
        <w:adjustRightInd w:val="0"/>
        <w:spacing w:before="240"/>
        <w:ind w:left="567" w:hanging="567"/>
        <w:rPr>
          <w:rFonts w:ascii="Calibri" w:hAnsi="Calibri" w:cstheme="minorHAnsi"/>
          <w:b/>
          <w:sz w:val="24"/>
          <w:szCs w:val="24"/>
        </w:rPr>
      </w:pPr>
      <w:r w:rsidRPr="0059471B">
        <w:rPr>
          <w:rFonts w:ascii="Calibri" w:hAnsi="Calibri" w:cstheme="minorHAnsi"/>
          <w:sz w:val="24"/>
          <w:szCs w:val="24"/>
        </w:rPr>
        <w:t xml:space="preserve">The National Deaf Children’s Society aims to provide safe and secure services for children, young people and adults at risk through proactive safeguarding. </w:t>
      </w:r>
      <w:r w:rsidR="00881A45" w:rsidRPr="0059471B">
        <w:rPr>
          <w:rFonts w:ascii="Calibri" w:hAnsi="Calibri" w:cstheme="minorHAnsi"/>
          <w:b/>
          <w:sz w:val="24"/>
          <w:szCs w:val="24"/>
        </w:rPr>
        <w:t>This extends to our partnership</w:t>
      </w:r>
      <w:r w:rsidR="00F607DF" w:rsidRPr="0059471B">
        <w:rPr>
          <w:rFonts w:ascii="Calibri" w:hAnsi="Calibri" w:cstheme="minorHAnsi"/>
          <w:b/>
          <w:sz w:val="24"/>
          <w:szCs w:val="24"/>
        </w:rPr>
        <w:t>s</w:t>
      </w:r>
      <w:r w:rsidR="00881A45" w:rsidRPr="0059471B">
        <w:rPr>
          <w:rFonts w:ascii="Calibri" w:hAnsi="Calibri" w:cstheme="minorHAnsi"/>
          <w:b/>
          <w:sz w:val="24"/>
          <w:szCs w:val="24"/>
        </w:rPr>
        <w:t xml:space="preserve"> with local deaf children’s societies</w:t>
      </w:r>
      <w:r w:rsidR="00326827" w:rsidRPr="0059471B">
        <w:rPr>
          <w:rFonts w:ascii="Calibri" w:hAnsi="Calibri" w:cstheme="minorHAnsi"/>
          <w:b/>
          <w:sz w:val="24"/>
          <w:szCs w:val="24"/>
        </w:rPr>
        <w:t xml:space="preserve"> (DCS)</w:t>
      </w:r>
      <w:r w:rsidR="00881A45" w:rsidRPr="0059471B">
        <w:rPr>
          <w:rFonts w:ascii="Calibri" w:hAnsi="Calibri" w:cstheme="minorHAnsi"/>
          <w:b/>
          <w:sz w:val="24"/>
          <w:szCs w:val="24"/>
        </w:rPr>
        <w:t xml:space="preserve"> and our support for those running these groups to ensure children, young people and adults at risk are safe and well supported. </w:t>
      </w:r>
    </w:p>
    <w:p w14:paraId="2A50CD97" w14:textId="2A8A3157" w:rsidR="00267E98" w:rsidRPr="00A37DEE" w:rsidRDefault="00267E98" w:rsidP="00267E98">
      <w:pPr>
        <w:tabs>
          <w:tab w:val="left" w:pos="567"/>
        </w:tabs>
        <w:autoSpaceDE w:val="0"/>
        <w:autoSpaceDN w:val="0"/>
        <w:adjustRightInd w:val="0"/>
        <w:spacing w:before="240"/>
        <w:ind w:left="567" w:hanging="567"/>
        <w:rPr>
          <w:rFonts w:ascii="Calibri" w:hAnsi="Calibri" w:cstheme="minorHAnsi"/>
          <w:color w:val="000000"/>
          <w:sz w:val="24"/>
          <w:szCs w:val="24"/>
        </w:rPr>
      </w:pPr>
      <w:r w:rsidRPr="00A37DEE">
        <w:rPr>
          <w:rFonts w:ascii="Calibri" w:hAnsi="Calibri" w:cstheme="minorHAnsi"/>
          <w:color w:val="000000"/>
          <w:sz w:val="24"/>
          <w:szCs w:val="24"/>
        </w:rPr>
        <w:t>1.2</w:t>
      </w:r>
      <w:r w:rsidRPr="00A37DEE">
        <w:rPr>
          <w:rFonts w:ascii="Calibri" w:hAnsi="Calibri" w:cstheme="minorHAnsi"/>
          <w:color w:val="000000"/>
          <w:sz w:val="24"/>
          <w:szCs w:val="24"/>
        </w:rPr>
        <w:tab/>
        <w:t>The following policy</w:t>
      </w:r>
      <w:r w:rsidR="00881A45">
        <w:rPr>
          <w:rFonts w:ascii="Calibri" w:hAnsi="Calibri" w:cstheme="minorHAnsi"/>
          <w:color w:val="000000"/>
          <w:sz w:val="24"/>
          <w:szCs w:val="24"/>
        </w:rPr>
        <w:t>,</w:t>
      </w:r>
      <w:r w:rsidRPr="00A37DEE">
        <w:rPr>
          <w:rFonts w:ascii="Calibri" w:hAnsi="Calibri" w:cstheme="minorHAnsi"/>
          <w:color w:val="000000"/>
          <w:sz w:val="24"/>
          <w:szCs w:val="24"/>
        </w:rPr>
        <w:t xml:space="preserve"> and </w:t>
      </w:r>
      <w:r w:rsidR="00881A45">
        <w:rPr>
          <w:rFonts w:ascii="Calibri" w:hAnsi="Calibri" w:cstheme="minorHAnsi"/>
          <w:color w:val="000000"/>
          <w:sz w:val="24"/>
          <w:szCs w:val="24"/>
        </w:rPr>
        <w:t xml:space="preserve">the </w:t>
      </w:r>
      <w:r w:rsidR="00CD435C">
        <w:rPr>
          <w:rFonts w:ascii="Calibri" w:hAnsi="Calibri" w:cstheme="minorHAnsi"/>
          <w:color w:val="000000"/>
          <w:sz w:val="24"/>
          <w:szCs w:val="24"/>
        </w:rPr>
        <w:t>guidance</w:t>
      </w:r>
      <w:r w:rsidRPr="00A37DEE">
        <w:rPr>
          <w:rFonts w:ascii="Calibri" w:hAnsi="Calibri" w:cstheme="minorHAnsi"/>
          <w:color w:val="000000"/>
          <w:sz w:val="24"/>
          <w:szCs w:val="24"/>
        </w:rPr>
        <w:t xml:space="preserve"> that go</w:t>
      </w:r>
      <w:r w:rsidR="00CD435C">
        <w:rPr>
          <w:rFonts w:ascii="Calibri" w:hAnsi="Calibri" w:cstheme="minorHAnsi"/>
          <w:color w:val="000000"/>
          <w:sz w:val="24"/>
          <w:szCs w:val="24"/>
        </w:rPr>
        <w:t>es</w:t>
      </w:r>
      <w:r w:rsidRPr="00A37DEE">
        <w:rPr>
          <w:rFonts w:ascii="Calibri" w:hAnsi="Calibri" w:cstheme="minorHAnsi"/>
          <w:color w:val="000000"/>
          <w:sz w:val="24"/>
          <w:szCs w:val="24"/>
        </w:rPr>
        <w:t xml:space="preserve"> with it</w:t>
      </w:r>
      <w:r w:rsidR="00881A45">
        <w:rPr>
          <w:rFonts w:ascii="Calibri" w:hAnsi="Calibri" w:cstheme="minorHAnsi"/>
          <w:color w:val="000000"/>
          <w:sz w:val="24"/>
          <w:szCs w:val="24"/>
        </w:rPr>
        <w:t>,</w:t>
      </w:r>
      <w:r w:rsidRPr="00A37DEE">
        <w:rPr>
          <w:rFonts w:ascii="Calibri" w:hAnsi="Calibri" w:cstheme="minorHAnsi"/>
          <w:color w:val="000000"/>
          <w:sz w:val="24"/>
          <w:szCs w:val="24"/>
        </w:rPr>
        <w:t xml:space="preserve"> are of upmost importance. They </w:t>
      </w:r>
      <w:r w:rsidRPr="0059471B">
        <w:rPr>
          <w:rFonts w:ascii="Calibri" w:hAnsi="Calibri" w:cstheme="minorHAnsi"/>
          <w:sz w:val="24"/>
          <w:szCs w:val="24"/>
        </w:rPr>
        <w:t>must be understood and followed by everyone who is working for and on behalf of the organisation</w:t>
      </w:r>
      <w:r w:rsidR="00881A45" w:rsidRPr="0059471B">
        <w:rPr>
          <w:rFonts w:ascii="Calibri" w:hAnsi="Calibri" w:cstheme="minorHAnsi"/>
          <w:sz w:val="24"/>
          <w:szCs w:val="24"/>
        </w:rPr>
        <w:t xml:space="preserve">, </w:t>
      </w:r>
      <w:r w:rsidR="00881A45" w:rsidRPr="0059471B">
        <w:rPr>
          <w:rFonts w:ascii="Calibri" w:hAnsi="Calibri" w:cstheme="minorHAnsi"/>
          <w:b/>
          <w:sz w:val="24"/>
          <w:szCs w:val="24"/>
        </w:rPr>
        <w:t xml:space="preserve">including those running affiliated local </w:t>
      </w:r>
      <w:r w:rsidR="00F607DF" w:rsidRPr="0059471B">
        <w:rPr>
          <w:rFonts w:ascii="Calibri" w:hAnsi="Calibri" w:cstheme="minorHAnsi"/>
          <w:b/>
          <w:sz w:val="24"/>
          <w:szCs w:val="24"/>
        </w:rPr>
        <w:t>deaf children’s societies</w:t>
      </w:r>
      <w:r w:rsidRPr="0059471B">
        <w:rPr>
          <w:rFonts w:ascii="Calibri" w:hAnsi="Calibri" w:cstheme="minorHAnsi"/>
          <w:sz w:val="24"/>
          <w:szCs w:val="24"/>
        </w:rPr>
        <w:t>. The National Deaf Children’s Society will make sure that everyone who works for or on behalf of the organisation will achieve the standards set out by this policy.</w:t>
      </w:r>
    </w:p>
    <w:p w14:paraId="78EBE2E8" w14:textId="77777777" w:rsidR="00267E98" w:rsidRPr="00A37DEE" w:rsidRDefault="00267E98" w:rsidP="00267E98">
      <w:pPr>
        <w:tabs>
          <w:tab w:val="left" w:pos="567"/>
        </w:tabs>
        <w:autoSpaceDE w:val="0"/>
        <w:autoSpaceDN w:val="0"/>
        <w:adjustRightInd w:val="0"/>
        <w:spacing w:before="240"/>
        <w:ind w:left="567" w:hanging="567"/>
        <w:rPr>
          <w:rFonts w:ascii="Calibri" w:hAnsi="Calibri" w:cstheme="minorHAnsi"/>
          <w:color w:val="000000"/>
          <w:sz w:val="24"/>
          <w:szCs w:val="24"/>
        </w:rPr>
      </w:pPr>
      <w:r w:rsidRPr="00A37DEE">
        <w:rPr>
          <w:rFonts w:ascii="Calibri" w:hAnsi="Calibri" w:cstheme="minorHAnsi"/>
          <w:color w:val="000000"/>
          <w:sz w:val="24"/>
          <w:szCs w:val="24"/>
        </w:rPr>
        <w:t>1.3</w:t>
      </w:r>
      <w:r w:rsidRPr="00A37DEE">
        <w:rPr>
          <w:rFonts w:ascii="Calibri" w:hAnsi="Calibri" w:cstheme="minorHAnsi"/>
          <w:color w:val="000000"/>
          <w:sz w:val="24"/>
          <w:szCs w:val="24"/>
        </w:rPr>
        <w:tab/>
        <w:t>This policy outlines our commitment to safeguarding and duty of care; it includes definitions of safeguarding and child</w:t>
      </w:r>
      <w:r w:rsidR="00FA573B">
        <w:rPr>
          <w:rFonts w:ascii="Calibri" w:hAnsi="Calibri" w:cstheme="minorHAnsi"/>
          <w:color w:val="000000"/>
          <w:sz w:val="24"/>
          <w:szCs w:val="24"/>
        </w:rPr>
        <w:t>/adult</w:t>
      </w:r>
      <w:r w:rsidRPr="00A37DEE">
        <w:rPr>
          <w:rFonts w:ascii="Calibri" w:hAnsi="Calibri" w:cstheme="minorHAnsi"/>
          <w:color w:val="000000"/>
          <w:sz w:val="24"/>
          <w:szCs w:val="24"/>
        </w:rPr>
        <w:t xml:space="preserve"> protection, deaf specific considerations and how </w:t>
      </w:r>
      <w:r w:rsidR="00F607DF">
        <w:rPr>
          <w:rFonts w:ascii="Calibri" w:hAnsi="Calibri" w:cstheme="minorHAnsi"/>
          <w:color w:val="000000"/>
          <w:sz w:val="24"/>
          <w:szCs w:val="24"/>
        </w:rPr>
        <w:t>to</w:t>
      </w:r>
      <w:r w:rsidRPr="00A37DEE">
        <w:rPr>
          <w:rFonts w:ascii="Calibri" w:hAnsi="Calibri" w:cstheme="minorHAnsi"/>
          <w:color w:val="000000"/>
          <w:sz w:val="24"/>
          <w:szCs w:val="24"/>
        </w:rPr>
        <w:t xml:space="preserve"> use and apply the procedures and guidance.</w:t>
      </w:r>
    </w:p>
    <w:p w14:paraId="0C6CE24F" w14:textId="55A016F2" w:rsidR="00267E98" w:rsidRPr="00A37DEE" w:rsidRDefault="00267E98" w:rsidP="00267E98">
      <w:pPr>
        <w:tabs>
          <w:tab w:val="left" w:pos="567"/>
        </w:tabs>
        <w:autoSpaceDE w:val="0"/>
        <w:autoSpaceDN w:val="0"/>
        <w:adjustRightInd w:val="0"/>
        <w:spacing w:before="240"/>
        <w:ind w:left="567" w:hanging="567"/>
        <w:rPr>
          <w:rFonts w:ascii="Calibri" w:hAnsi="Calibri" w:cstheme="minorHAnsi"/>
          <w:color w:val="000000"/>
          <w:sz w:val="24"/>
          <w:szCs w:val="24"/>
        </w:rPr>
      </w:pPr>
      <w:r w:rsidRPr="00A37DEE">
        <w:rPr>
          <w:rFonts w:ascii="Calibri" w:hAnsi="Calibri" w:cstheme="minorHAnsi"/>
          <w:color w:val="000000"/>
          <w:sz w:val="24"/>
          <w:szCs w:val="24"/>
        </w:rPr>
        <w:t>1.4</w:t>
      </w:r>
      <w:r w:rsidRPr="00A37DEE">
        <w:rPr>
          <w:rFonts w:ascii="Calibri" w:hAnsi="Calibri" w:cstheme="minorHAnsi"/>
          <w:color w:val="000000"/>
          <w:sz w:val="24"/>
          <w:szCs w:val="24"/>
        </w:rPr>
        <w:tab/>
        <w:t xml:space="preserve">The National Deaf Children's Society is the leading charity dedicated to creating a world without barriers for deaf children and young people. All children, young people and adults at risk have a right to live safely, free from abuse and neglect. </w:t>
      </w:r>
      <w:r w:rsidR="00881A45">
        <w:rPr>
          <w:rFonts w:ascii="Calibri" w:hAnsi="Calibri" w:cstheme="minorHAnsi"/>
          <w:color w:val="000000"/>
          <w:sz w:val="24"/>
          <w:szCs w:val="24"/>
        </w:rPr>
        <w:t>Affiliated local deaf children’s societies also share and support this aim</w:t>
      </w:r>
      <w:r w:rsidR="00D13041">
        <w:rPr>
          <w:rFonts w:ascii="Calibri" w:hAnsi="Calibri" w:cstheme="minorHAnsi"/>
          <w:color w:val="000000"/>
          <w:sz w:val="24"/>
          <w:szCs w:val="24"/>
        </w:rPr>
        <w:t>.</w:t>
      </w:r>
      <w:r w:rsidR="0059471B">
        <w:rPr>
          <w:rFonts w:ascii="Calibri" w:hAnsi="Calibri" w:cstheme="minorHAnsi"/>
          <w:color w:val="000000"/>
          <w:sz w:val="24"/>
          <w:szCs w:val="24"/>
        </w:rPr>
        <w:t xml:space="preserve"> </w:t>
      </w:r>
    </w:p>
    <w:p w14:paraId="4832A646"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5A21A066" w14:textId="77777777"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1.5</w:t>
      </w:r>
      <w:r w:rsidRPr="00A37DEE">
        <w:rPr>
          <w:rFonts w:ascii="Calibri" w:hAnsi="Calibri" w:cstheme="minorHAnsi"/>
          <w:color w:val="000000"/>
          <w:sz w:val="24"/>
          <w:szCs w:val="24"/>
        </w:rPr>
        <w:tab/>
        <w:t xml:space="preserve">Our Safeguarding policy </w:t>
      </w:r>
      <w:r w:rsidRPr="0059471B">
        <w:rPr>
          <w:rFonts w:ascii="Calibri" w:hAnsi="Calibri" w:cstheme="minorHAnsi"/>
          <w:sz w:val="24"/>
          <w:szCs w:val="24"/>
        </w:rPr>
        <w:t>and procedures ensure that the organisation</w:t>
      </w:r>
      <w:r w:rsidR="00881A45" w:rsidRPr="0059471B">
        <w:rPr>
          <w:rFonts w:ascii="Calibri" w:hAnsi="Calibri" w:cstheme="minorHAnsi"/>
          <w:sz w:val="24"/>
          <w:szCs w:val="24"/>
        </w:rPr>
        <w:t xml:space="preserve">, </w:t>
      </w:r>
      <w:r w:rsidR="00881A45" w:rsidRPr="0059471B">
        <w:rPr>
          <w:rFonts w:ascii="Calibri" w:hAnsi="Calibri" w:cstheme="minorHAnsi"/>
          <w:b/>
          <w:sz w:val="24"/>
          <w:szCs w:val="24"/>
        </w:rPr>
        <w:t xml:space="preserve">and affiliated local </w:t>
      </w:r>
      <w:r w:rsidR="00F607DF" w:rsidRPr="0059471B">
        <w:rPr>
          <w:rFonts w:ascii="Calibri" w:hAnsi="Calibri" w:cstheme="minorHAnsi"/>
          <w:b/>
          <w:sz w:val="24"/>
          <w:szCs w:val="24"/>
        </w:rPr>
        <w:t>deaf children’s societies</w:t>
      </w:r>
      <w:r w:rsidR="00881A45" w:rsidRPr="0059471B">
        <w:rPr>
          <w:rFonts w:ascii="Calibri" w:hAnsi="Calibri" w:cstheme="minorHAnsi"/>
          <w:b/>
          <w:sz w:val="24"/>
          <w:szCs w:val="24"/>
        </w:rPr>
        <w:t>,</w:t>
      </w:r>
      <w:r w:rsidR="00F607DF" w:rsidRPr="0059471B">
        <w:rPr>
          <w:rFonts w:ascii="Calibri" w:hAnsi="Calibri" w:cstheme="minorHAnsi"/>
          <w:sz w:val="24"/>
          <w:szCs w:val="24"/>
        </w:rPr>
        <w:t xml:space="preserve"> fulfil</w:t>
      </w:r>
      <w:r w:rsidRPr="0059471B">
        <w:rPr>
          <w:rFonts w:ascii="Calibri" w:hAnsi="Calibri" w:cstheme="minorHAnsi"/>
          <w:sz w:val="24"/>
          <w:szCs w:val="24"/>
        </w:rPr>
        <w:t xml:space="preserve"> </w:t>
      </w:r>
      <w:r w:rsidR="00881A45" w:rsidRPr="0059471B">
        <w:rPr>
          <w:rFonts w:ascii="Calibri" w:hAnsi="Calibri" w:cstheme="minorHAnsi"/>
          <w:sz w:val="24"/>
          <w:szCs w:val="24"/>
        </w:rPr>
        <w:t>their</w:t>
      </w:r>
      <w:r w:rsidRPr="0059471B">
        <w:rPr>
          <w:rFonts w:ascii="Calibri" w:hAnsi="Calibri" w:cstheme="minorHAnsi"/>
          <w:sz w:val="24"/>
          <w:szCs w:val="24"/>
        </w:rPr>
        <w:t xml:space="preserve"> safeguarding responsibilities, respond to concerns correctly and provides the framework to support this. </w:t>
      </w:r>
    </w:p>
    <w:p w14:paraId="57134225"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18DD5E29" w14:textId="0D252371"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1.6</w:t>
      </w:r>
      <w:r w:rsidRPr="00A37DEE">
        <w:rPr>
          <w:rFonts w:ascii="Calibri" w:hAnsi="Calibri" w:cstheme="minorHAnsi"/>
          <w:color w:val="000000"/>
          <w:sz w:val="24"/>
          <w:szCs w:val="24"/>
        </w:rPr>
        <w:tab/>
        <w:t xml:space="preserve">The National Deaf Children’s Society is committed to making sure everyone in the organisation </w:t>
      </w:r>
      <w:r w:rsidRPr="0059471B">
        <w:rPr>
          <w:rFonts w:ascii="Calibri" w:hAnsi="Calibri" w:cstheme="minorHAnsi"/>
          <w:sz w:val="24"/>
          <w:szCs w:val="24"/>
        </w:rPr>
        <w:t xml:space="preserve">and </w:t>
      </w:r>
      <w:r w:rsidR="00B82AD8" w:rsidRPr="0059471B">
        <w:rPr>
          <w:rFonts w:ascii="Calibri" w:hAnsi="Calibri" w:cstheme="minorHAnsi"/>
          <w:b/>
          <w:sz w:val="24"/>
          <w:szCs w:val="24"/>
        </w:rPr>
        <w:t>affil</w:t>
      </w:r>
      <w:r w:rsidR="0059471B" w:rsidRPr="0059471B">
        <w:rPr>
          <w:rFonts w:ascii="Calibri" w:hAnsi="Calibri" w:cstheme="minorHAnsi"/>
          <w:b/>
          <w:sz w:val="24"/>
          <w:szCs w:val="24"/>
        </w:rPr>
        <w:t>iated deaf children’s societies</w:t>
      </w:r>
      <w:r w:rsidRPr="0059471B">
        <w:rPr>
          <w:rFonts w:ascii="Calibri" w:hAnsi="Calibri" w:cstheme="minorHAnsi"/>
          <w:sz w:val="24"/>
          <w:szCs w:val="24"/>
        </w:rPr>
        <w:t xml:space="preserve"> make </w:t>
      </w:r>
      <w:r w:rsidRPr="00A37DEE">
        <w:rPr>
          <w:rFonts w:ascii="Calibri" w:hAnsi="Calibri" w:cstheme="minorHAnsi"/>
          <w:color w:val="000000"/>
          <w:sz w:val="24"/>
          <w:szCs w:val="24"/>
        </w:rPr>
        <w:t>a positive contribution to the wellbeing of individuals and communities. Our commitment to</w:t>
      </w:r>
      <w:r w:rsidR="0031336B">
        <w:rPr>
          <w:rFonts w:ascii="Calibri" w:hAnsi="Calibri" w:cstheme="minorHAnsi"/>
          <w:color w:val="000000"/>
          <w:sz w:val="24"/>
          <w:szCs w:val="24"/>
        </w:rPr>
        <w:t xml:space="preserve"> statutory requirements and</w:t>
      </w:r>
      <w:r w:rsidRPr="00A37DEE">
        <w:rPr>
          <w:rFonts w:ascii="Calibri" w:hAnsi="Calibri" w:cstheme="minorHAnsi"/>
          <w:color w:val="000000"/>
          <w:sz w:val="24"/>
          <w:szCs w:val="24"/>
        </w:rPr>
        <w:t xml:space="preserve"> best practice makes every effort to protect all children, young people and adults at risk from harm, abuse, neglect and/or exploitation. </w:t>
      </w:r>
    </w:p>
    <w:p w14:paraId="7F7200C4"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5394500B" w14:textId="45F1F647"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1.7</w:t>
      </w:r>
      <w:r w:rsidRPr="00A37DEE">
        <w:rPr>
          <w:rFonts w:ascii="Calibri" w:hAnsi="Calibri" w:cstheme="minorHAnsi"/>
          <w:color w:val="000000"/>
          <w:sz w:val="24"/>
          <w:szCs w:val="24"/>
        </w:rPr>
        <w:tab/>
        <w:t xml:space="preserve">The National Deaf Children’s Society </w:t>
      </w:r>
      <w:r w:rsidR="00244BA2" w:rsidRPr="0059471B">
        <w:rPr>
          <w:rFonts w:ascii="Calibri" w:hAnsi="Calibri" w:cstheme="minorHAnsi"/>
          <w:b/>
          <w:sz w:val="24"/>
          <w:szCs w:val="24"/>
        </w:rPr>
        <w:t>and affiliated local deaf children’s societies,</w:t>
      </w:r>
      <w:r w:rsidR="00244BA2">
        <w:rPr>
          <w:rFonts w:ascii="Calibri" w:hAnsi="Calibri" w:cstheme="minorHAnsi"/>
          <w:b/>
          <w:sz w:val="24"/>
          <w:szCs w:val="24"/>
        </w:rPr>
        <w:t xml:space="preserve"> </w:t>
      </w:r>
      <w:r w:rsidRPr="00A37DEE">
        <w:rPr>
          <w:rFonts w:ascii="Calibri" w:hAnsi="Calibri" w:cstheme="minorHAnsi"/>
          <w:color w:val="000000"/>
          <w:sz w:val="24"/>
          <w:szCs w:val="24"/>
        </w:rPr>
        <w:t>will promote safe environments</w:t>
      </w:r>
      <w:r w:rsidR="00CD435C">
        <w:rPr>
          <w:rFonts w:ascii="Calibri" w:hAnsi="Calibri" w:cstheme="minorHAnsi"/>
          <w:color w:val="000000"/>
          <w:sz w:val="24"/>
          <w:szCs w:val="24"/>
        </w:rPr>
        <w:t>,</w:t>
      </w:r>
      <w:r w:rsidRPr="00A37DEE">
        <w:rPr>
          <w:rFonts w:ascii="Calibri" w:hAnsi="Calibri" w:cstheme="minorHAnsi"/>
          <w:color w:val="000000"/>
          <w:sz w:val="24"/>
          <w:szCs w:val="24"/>
        </w:rPr>
        <w:t xml:space="preserve"> where children's and adults' welfare is a priority</w:t>
      </w:r>
      <w:r w:rsidR="00CD435C">
        <w:rPr>
          <w:rFonts w:ascii="Calibri" w:hAnsi="Calibri" w:cstheme="minorHAnsi"/>
          <w:color w:val="000000"/>
          <w:sz w:val="24"/>
          <w:szCs w:val="24"/>
        </w:rPr>
        <w:t>;</w:t>
      </w:r>
      <w:r w:rsidRPr="00A37DEE">
        <w:rPr>
          <w:rFonts w:ascii="Calibri" w:hAnsi="Calibri" w:cstheme="minorHAnsi"/>
          <w:color w:val="000000"/>
          <w:sz w:val="24"/>
          <w:szCs w:val="24"/>
        </w:rPr>
        <w:t xml:space="preserve"> abuse and neglect is prevented and where there is an awareness of the signs, symptoms and impacts of abuse and neglect.</w:t>
      </w:r>
    </w:p>
    <w:p w14:paraId="7BCFA51D"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67FE31AF" w14:textId="77777777"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1.8</w:t>
      </w:r>
      <w:r w:rsidRPr="00A37DEE">
        <w:rPr>
          <w:rFonts w:ascii="Calibri" w:hAnsi="Calibri" w:cstheme="minorHAnsi"/>
          <w:color w:val="000000"/>
          <w:sz w:val="24"/>
          <w:szCs w:val="24"/>
        </w:rPr>
        <w:tab/>
      </w:r>
      <w:r w:rsidRPr="0059471B">
        <w:rPr>
          <w:rFonts w:ascii="Calibri" w:hAnsi="Calibri" w:cstheme="minorHAnsi"/>
          <w:b/>
          <w:color w:val="000000"/>
          <w:sz w:val="24"/>
          <w:szCs w:val="24"/>
        </w:rPr>
        <w:t>All staff and volunteers</w:t>
      </w:r>
      <w:r w:rsidRPr="00A37DEE">
        <w:rPr>
          <w:rFonts w:ascii="Calibri" w:hAnsi="Calibri" w:cstheme="minorHAnsi"/>
          <w:color w:val="000000"/>
          <w:sz w:val="24"/>
          <w:szCs w:val="24"/>
        </w:rPr>
        <w:t xml:space="preserve"> will work together to develop and build upon a belief which embraces difference and diversity and respects the rights of all children, young people and adults. </w:t>
      </w:r>
    </w:p>
    <w:p w14:paraId="1DC4F2FF" w14:textId="77777777" w:rsidR="00267E98" w:rsidRPr="00A37DEE" w:rsidRDefault="00267E98" w:rsidP="00267E98">
      <w:pPr>
        <w:rPr>
          <w:rFonts w:ascii="Calibri" w:hAnsi="Calibri" w:cstheme="minorHAnsi"/>
          <w:color w:val="000000"/>
          <w:sz w:val="24"/>
          <w:szCs w:val="24"/>
        </w:rPr>
      </w:pPr>
    </w:p>
    <w:p w14:paraId="646396FC" w14:textId="7CDC6E6E" w:rsidR="00267E98" w:rsidRDefault="00267E98" w:rsidP="005D29EC">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1.9</w:t>
      </w:r>
      <w:r w:rsidRPr="00A37DEE">
        <w:rPr>
          <w:rFonts w:ascii="Calibri" w:hAnsi="Calibri" w:cstheme="minorHAnsi"/>
          <w:color w:val="000000"/>
          <w:sz w:val="24"/>
          <w:szCs w:val="24"/>
        </w:rPr>
        <w:tab/>
      </w:r>
      <w:r w:rsidR="0059471B">
        <w:rPr>
          <w:rFonts w:ascii="Calibri" w:hAnsi="Calibri" w:cstheme="minorHAnsi"/>
          <w:color w:val="000000"/>
          <w:sz w:val="24"/>
          <w:szCs w:val="24"/>
        </w:rPr>
        <w:t>C</w:t>
      </w:r>
      <w:r w:rsidR="0059471B" w:rsidRPr="00A37DEE">
        <w:rPr>
          <w:rFonts w:ascii="Calibri" w:hAnsi="Calibri" w:cstheme="minorHAnsi"/>
          <w:color w:val="000000"/>
          <w:sz w:val="24"/>
          <w:szCs w:val="24"/>
        </w:rPr>
        <w:t>hi</w:t>
      </w:r>
      <w:r w:rsidR="0059471B">
        <w:rPr>
          <w:rFonts w:ascii="Calibri" w:hAnsi="Calibri" w:cstheme="minorHAnsi"/>
          <w:color w:val="000000"/>
          <w:sz w:val="24"/>
          <w:szCs w:val="24"/>
        </w:rPr>
        <w:t xml:space="preserve">ldren, young people and adults </w:t>
      </w:r>
      <w:r w:rsidRPr="00A37DEE">
        <w:rPr>
          <w:rFonts w:ascii="Calibri" w:hAnsi="Calibri" w:cstheme="minorHAnsi"/>
          <w:color w:val="000000"/>
          <w:sz w:val="24"/>
          <w:szCs w:val="24"/>
        </w:rPr>
        <w:t xml:space="preserve">can only be safeguarded properly if everyone involved with them </w:t>
      </w:r>
      <w:r w:rsidRPr="0059471B">
        <w:rPr>
          <w:rFonts w:ascii="Calibri" w:hAnsi="Calibri" w:cstheme="minorHAnsi"/>
          <w:b/>
          <w:color w:val="000000"/>
          <w:sz w:val="24"/>
          <w:szCs w:val="24"/>
        </w:rPr>
        <w:t>works together effectively</w:t>
      </w:r>
      <w:r w:rsidRPr="00A37DEE">
        <w:rPr>
          <w:rFonts w:ascii="Calibri" w:hAnsi="Calibri" w:cstheme="minorHAnsi"/>
          <w:color w:val="000000"/>
          <w:sz w:val="24"/>
          <w:szCs w:val="24"/>
        </w:rPr>
        <w:t>. It is everyone's responsibility to safeguard children, young people and adults at risk, whether you work directly or indirectly with them.</w:t>
      </w:r>
      <w:r w:rsidR="00D13041">
        <w:rPr>
          <w:rFonts w:ascii="Calibri" w:hAnsi="Calibri" w:cstheme="minorHAnsi"/>
          <w:color w:val="000000"/>
          <w:sz w:val="24"/>
          <w:szCs w:val="24"/>
        </w:rPr>
        <w:t xml:space="preserve"> </w:t>
      </w:r>
    </w:p>
    <w:p w14:paraId="2F857264" w14:textId="2D8226B1" w:rsidR="00244BA2" w:rsidRDefault="00244BA2" w:rsidP="005D29EC">
      <w:pPr>
        <w:tabs>
          <w:tab w:val="left" w:pos="567"/>
        </w:tabs>
        <w:ind w:left="567" w:hanging="567"/>
        <w:rPr>
          <w:rFonts w:ascii="Calibri" w:hAnsi="Calibri" w:cstheme="minorHAnsi"/>
          <w:color w:val="000000"/>
          <w:sz w:val="24"/>
          <w:szCs w:val="24"/>
        </w:rPr>
      </w:pPr>
    </w:p>
    <w:p w14:paraId="75132F43" w14:textId="77777777" w:rsidR="00244BA2" w:rsidRDefault="00244BA2" w:rsidP="005D29EC">
      <w:pPr>
        <w:tabs>
          <w:tab w:val="left" w:pos="567"/>
        </w:tabs>
        <w:ind w:left="567" w:hanging="567"/>
        <w:rPr>
          <w:rFonts w:ascii="Calibri" w:hAnsi="Calibri" w:cstheme="minorHAnsi"/>
          <w:color w:val="000000"/>
          <w:sz w:val="24"/>
          <w:szCs w:val="24"/>
        </w:rPr>
      </w:pPr>
    </w:p>
    <w:p w14:paraId="7229000C" w14:textId="77777777" w:rsidR="00D13041" w:rsidRPr="00A37DEE" w:rsidRDefault="00D13041" w:rsidP="005D29EC">
      <w:pPr>
        <w:tabs>
          <w:tab w:val="left" w:pos="567"/>
        </w:tabs>
        <w:ind w:left="567" w:hanging="567"/>
        <w:rPr>
          <w:rFonts w:ascii="Calibri" w:hAnsi="Calibri" w:cstheme="minorHAnsi"/>
          <w:color w:val="000000"/>
          <w:sz w:val="24"/>
          <w:szCs w:val="24"/>
        </w:rPr>
      </w:pPr>
    </w:p>
    <w:p w14:paraId="426ACEBF" w14:textId="7C090ACF" w:rsidR="00267E98" w:rsidRDefault="00267E98" w:rsidP="005D29EC">
      <w:pPr>
        <w:ind w:left="555" w:hanging="555"/>
        <w:rPr>
          <w:rFonts w:ascii="Calibri" w:hAnsi="Calibri" w:cstheme="minorHAnsi"/>
          <w:color w:val="000000"/>
          <w:sz w:val="24"/>
          <w:szCs w:val="24"/>
        </w:rPr>
      </w:pPr>
      <w:r w:rsidRPr="00A37DEE">
        <w:rPr>
          <w:rFonts w:ascii="Calibri" w:hAnsi="Calibri" w:cstheme="minorHAnsi"/>
          <w:color w:val="000000"/>
          <w:sz w:val="24"/>
          <w:szCs w:val="24"/>
        </w:rPr>
        <w:lastRenderedPageBreak/>
        <w:t>1.10</w:t>
      </w:r>
      <w:r w:rsidRPr="00A37DEE">
        <w:rPr>
          <w:rFonts w:ascii="Calibri" w:hAnsi="Calibri" w:cstheme="minorHAnsi"/>
          <w:color w:val="000000"/>
          <w:sz w:val="24"/>
          <w:szCs w:val="24"/>
        </w:rPr>
        <w:tab/>
        <w:t>The National Deaf Children’s Society</w:t>
      </w:r>
      <w:r w:rsidR="00244BA2">
        <w:rPr>
          <w:rFonts w:ascii="Calibri" w:hAnsi="Calibri" w:cstheme="minorHAnsi"/>
          <w:color w:val="000000"/>
          <w:sz w:val="24"/>
          <w:szCs w:val="24"/>
        </w:rPr>
        <w:t xml:space="preserve">, </w:t>
      </w:r>
      <w:r w:rsidR="00244BA2" w:rsidRPr="0059471B">
        <w:rPr>
          <w:rFonts w:ascii="Calibri" w:hAnsi="Calibri" w:cstheme="minorHAnsi"/>
          <w:b/>
          <w:sz w:val="24"/>
          <w:szCs w:val="24"/>
        </w:rPr>
        <w:t>and affiliated local deaf children’s societies,</w:t>
      </w:r>
      <w:r w:rsidRPr="00A37DEE">
        <w:rPr>
          <w:rFonts w:ascii="Calibri" w:hAnsi="Calibri" w:cstheme="minorHAnsi"/>
          <w:color w:val="000000"/>
          <w:sz w:val="24"/>
          <w:szCs w:val="24"/>
        </w:rPr>
        <w:t xml:space="preserve"> will make sure that concerns or allegations of abuse can be </w:t>
      </w:r>
      <w:r w:rsidRPr="0059471B">
        <w:rPr>
          <w:rFonts w:ascii="Calibri" w:hAnsi="Calibri" w:cstheme="minorHAnsi"/>
          <w:b/>
          <w:color w:val="000000"/>
          <w:sz w:val="24"/>
          <w:szCs w:val="24"/>
        </w:rPr>
        <w:t>raised and appropriate action taken</w:t>
      </w:r>
      <w:r w:rsidRPr="00A37DEE">
        <w:rPr>
          <w:rFonts w:ascii="Calibri" w:hAnsi="Calibri" w:cstheme="minorHAnsi"/>
          <w:color w:val="000000"/>
          <w:sz w:val="24"/>
          <w:szCs w:val="24"/>
        </w:rPr>
        <w:t>.  Those who neglect the safety and well-being of deaf children, young people and adults at risk will be held accountable.</w:t>
      </w:r>
    </w:p>
    <w:p w14:paraId="01F08F94" w14:textId="77777777" w:rsidR="00244BA2" w:rsidRPr="00A37DEE" w:rsidRDefault="00244BA2" w:rsidP="005D29EC">
      <w:pPr>
        <w:ind w:left="555" w:hanging="555"/>
        <w:rPr>
          <w:rFonts w:ascii="Calibri" w:hAnsi="Calibri" w:cs="Arial"/>
          <w:sz w:val="24"/>
          <w:szCs w:val="24"/>
        </w:rPr>
      </w:pPr>
    </w:p>
    <w:p w14:paraId="168A5FF0"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rPr>
          <w:rFonts w:ascii="Calibri" w:hAnsi="Calibri" w:cstheme="minorHAnsi"/>
          <w:b/>
          <w:color w:val="000000"/>
          <w:sz w:val="24"/>
          <w:szCs w:val="24"/>
        </w:rPr>
      </w:pPr>
      <w:r w:rsidRPr="00A37DEE">
        <w:rPr>
          <w:rFonts w:ascii="Calibri" w:hAnsi="Calibri" w:cstheme="minorHAnsi"/>
          <w:b/>
          <w:color w:val="000000"/>
          <w:sz w:val="24"/>
          <w:szCs w:val="24"/>
        </w:rPr>
        <w:t>Definitions and scope</w:t>
      </w:r>
    </w:p>
    <w:p w14:paraId="558F38E7" w14:textId="77777777" w:rsidR="00267E98" w:rsidRPr="00A37DEE" w:rsidRDefault="00267E98" w:rsidP="00267E98">
      <w:pPr>
        <w:tabs>
          <w:tab w:val="left" w:pos="567"/>
        </w:tabs>
        <w:rPr>
          <w:rFonts w:ascii="Calibri" w:hAnsi="Calibri" w:cstheme="minorHAnsi"/>
          <w:color w:val="000000"/>
          <w:sz w:val="24"/>
          <w:szCs w:val="24"/>
        </w:rPr>
      </w:pPr>
    </w:p>
    <w:p w14:paraId="7286D107" w14:textId="77777777" w:rsidR="00267E98" w:rsidRPr="00A37DEE" w:rsidRDefault="00267E98" w:rsidP="00267E98">
      <w:pPr>
        <w:tabs>
          <w:tab w:val="left" w:pos="567"/>
        </w:tabs>
        <w:rPr>
          <w:rFonts w:ascii="Calibri" w:hAnsi="Calibri" w:cstheme="minorHAnsi"/>
          <w:color w:val="000000"/>
          <w:sz w:val="24"/>
          <w:szCs w:val="24"/>
        </w:rPr>
      </w:pPr>
      <w:r w:rsidRPr="00A37DEE">
        <w:rPr>
          <w:rFonts w:ascii="Calibri" w:hAnsi="Calibri" w:cstheme="minorHAnsi"/>
          <w:color w:val="000000"/>
          <w:sz w:val="24"/>
          <w:szCs w:val="24"/>
        </w:rPr>
        <w:tab/>
      </w:r>
      <w:r w:rsidRPr="00A37DEE">
        <w:rPr>
          <w:rFonts w:ascii="Calibri" w:hAnsi="Calibri" w:cstheme="minorHAnsi"/>
          <w:b/>
          <w:color w:val="000000"/>
          <w:sz w:val="24"/>
          <w:szCs w:val="24"/>
        </w:rPr>
        <w:t>What is safeguarding?</w:t>
      </w:r>
    </w:p>
    <w:p w14:paraId="390DF4F3" w14:textId="67E3CE13"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2.1</w:t>
      </w:r>
      <w:r w:rsidRPr="00A37DEE">
        <w:rPr>
          <w:rFonts w:ascii="Calibri" w:hAnsi="Calibri" w:cstheme="minorHAnsi"/>
          <w:color w:val="000000"/>
          <w:sz w:val="24"/>
          <w:szCs w:val="24"/>
        </w:rPr>
        <w:tab/>
        <w:t xml:space="preserve">This is a joint policy including children and adults as it represents our duty of care as an organisation. There are similarities in many of the actions needed to safeguard children and young people, and adults at risk. However, The National Deaf Children’s Society recognises there are distinct differences between these groups which are reflected in this policy and supporting guidance. </w:t>
      </w:r>
    </w:p>
    <w:p w14:paraId="677AEE69" w14:textId="77777777" w:rsidR="00267E98" w:rsidRPr="00A37DEE" w:rsidRDefault="00267E98" w:rsidP="00267E98">
      <w:pPr>
        <w:rPr>
          <w:rFonts w:ascii="Calibri" w:hAnsi="Calibri" w:cstheme="minorHAnsi"/>
          <w:color w:val="000000"/>
          <w:sz w:val="24"/>
          <w:szCs w:val="24"/>
        </w:rPr>
      </w:pPr>
    </w:p>
    <w:p w14:paraId="72190DB4" w14:textId="69883F8E"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2.2</w:t>
      </w:r>
      <w:r w:rsidRPr="00A37DEE">
        <w:rPr>
          <w:rFonts w:ascii="Calibri" w:hAnsi="Calibri" w:cstheme="minorHAnsi"/>
          <w:color w:val="000000"/>
          <w:sz w:val="24"/>
          <w:szCs w:val="24"/>
        </w:rPr>
        <w:tab/>
        <w:t>Safeguarding is a term which is broader than ‘child protection’</w:t>
      </w:r>
      <w:r w:rsidR="0031336B">
        <w:rPr>
          <w:rFonts w:ascii="Calibri" w:hAnsi="Calibri" w:cstheme="minorHAnsi"/>
          <w:color w:val="000000"/>
          <w:sz w:val="24"/>
          <w:szCs w:val="24"/>
        </w:rPr>
        <w:t xml:space="preserve"> or ‘adult protection’</w:t>
      </w:r>
      <w:r w:rsidRPr="00A37DEE">
        <w:rPr>
          <w:rFonts w:ascii="Calibri" w:hAnsi="Calibri" w:cstheme="minorHAnsi"/>
          <w:color w:val="000000"/>
          <w:sz w:val="24"/>
          <w:szCs w:val="24"/>
        </w:rPr>
        <w:t xml:space="preserve"> and relates to the action taken to promote the welfare of children and adults at risk and protect them from harm. Safeguarding is defined in </w:t>
      </w:r>
      <w:r w:rsidR="0031336B">
        <w:rPr>
          <w:rFonts w:ascii="Calibri" w:hAnsi="Calibri" w:cstheme="minorHAnsi"/>
          <w:color w:val="000000"/>
          <w:sz w:val="24"/>
          <w:szCs w:val="24"/>
        </w:rPr>
        <w:t>statutory guidance affecting safeguarding children and adults at risk</w:t>
      </w:r>
      <w:r w:rsidRPr="00A37DEE">
        <w:rPr>
          <w:rFonts w:ascii="Calibri" w:hAnsi="Calibri" w:cstheme="minorHAnsi"/>
          <w:color w:val="000000"/>
          <w:sz w:val="24"/>
          <w:szCs w:val="24"/>
        </w:rPr>
        <w:t xml:space="preserve"> as:</w:t>
      </w:r>
      <w:r w:rsidR="0031336B">
        <w:rPr>
          <w:rFonts w:ascii="Calibri" w:hAnsi="Calibri" w:cstheme="minorHAnsi"/>
          <w:color w:val="000000"/>
          <w:sz w:val="24"/>
          <w:szCs w:val="24"/>
        </w:rPr>
        <w:t xml:space="preserve"> (each UK nation has their own version, but share the same principles)</w:t>
      </w:r>
    </w:p>
    <w:p w14:paraId="462FB13F"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2EAF854B" w14:textId="7027520D" w:rsidR="00267E98" w:rsidRPr="00A37DEE" w:rsidRDefault="00267E98" w:rsidP="00267E98">
      <w:pPr>
        <w:pStyle w:val="ListParagraph"/>
        <w:numPr>
          <w:ilvl w:val="0"/>
          <w:numId w:val="31"/>
        </w:numPr>
        <w:tabs>
          <w:tab w:val="left" w:pos="567"/>
        </w:tabs>
        <w:ind w:left="1134" w:hanging="567"/>
        <w:rPr>
          <w:rFonts w:ascii="Calibri" w:hAnsi="Calibri" w:cstheme="minorHAnsi"/>
          <w:color w:val="000000"/>
          <w:sz w:val="24"/>
          <w:szCs w:val="24"/>
        </w:rPr>
      </w:pPr>
      <w:r w:rsidRPr="00A37DEE">
        <w:rPr>
          <w:rFonts w:ascii="Calibri" w:hAnsi="Calibri" w:cstheme="minorHAnsi"/>
          <w:color w:val="000000"/>
          <w:sz w:val="24"/>
          <w:szCs w:val="24"/>
        </w:rPr>
        <w:t>protecting from maltreatment</w:t>
      </w:r>
    </w:p>
    <w:p w14:paraId="1E996C0F" w14:textId="6A9211AD" w:rsidR="00267E98" w:rsidRPr="00A37DEE" w:rsidRDefault="00267E98" w:rsidP="00267E98">
      <w:pPr>
        <w:pStyle w:val="ListParagraph"/>
        <w:numPr>
          <w:ilvl w:val="0"/>
          <w:numId w:val="31"/>
        </w:numPr>
        <w:tabs>
          <w:tab w:val="left" w:pos="567"/>
        </w:tabs>
        <w:ind w:left="1134" w:hanging="567"/>
        <w:rPr>
          <w:rFonts w:ascii="Calibri" w:hAnsi="Calibri" w:cstheme="minorHAnsi"/>
          <w:color w:val="000000"/>
          <w:sz w:val="24"/>
          <w:szCs w:val="24"/>
        </w:rPr>
      </w:pPr>
      <w:r w:rsidRPr="00A37DEE">
        <w:rPr>
          <w:rFonts w:ascii="Calibri" w:hAnsi="Calibri" w:cstheme="minorHAnsi"/>
          <w:color w:val="000000"/>
          <w:sz w:val="24"/>
          <w:szCs w:val="24"/>
        </w:rPr>
        <w:t>preventing impairment of health</w:t>
      </w:r>
    </w:p>
    <w:p w14:paraId="7ED33ECE" w14:textId="77777777" w:rsidR="00267E98" w:rsidRPr="00A37DEE" w:rsidRDefault="00267E98" w:rsidP="00267E98">
      <w:pPr>
        <w:pStyle w:val="ListParagraph"/>
        <w:numPr>
          <w:ilvl w:val="0"/>
          <w:numId w:val="31"/>
        </w:numPr>
        <w:tabs>
          <w:tab w:val="left" w:pos="567"/>
        </w:tabs>
        <w:ind w:left="1134" w:hanging="567"/>
        <w:rPr>
          <w:rFonts w:ascii="Calibri" w:hAnsi="Calibri" w:cstheme="minorHAnsi"/>
          <w:color w:val="000000"/>
          <w:sz w:val="24"/>
          <w:szCs w:val="24"/>
        </w:rPr>
      </w:pPr>
      <w:r w:rsidRPr="00A37DEE">
        <w:rPr>
          <w:rFonts w:ascii="Calibri" w:hAnsi="Calibri" w:cstheme="minorHAnsi"/>
          <w:color w:val="000000"/>
          <w:sz w:val="24"/>
          <w:szCs w:val="24"/>
        </w:rPr>
        <w:t>wellbeing and development</w:t>
      </w:r>
    </w:p>
    <w:p w14:paraId="091D705B" w14:textId="77777777" w:rsidR="00267E98" w:rsidRPr="00A37DEE" w:rsidRDefault="00267E98" w:rsidP="00267E98">
      <w:pPr>
        <w:pStyle w:val="ListParagraph"/>
        <w:numPr>
          <w:ilvl w:val="0"/>
          <w:numId w:val="31"/>
        </w:numPr>
        <w:tabs>
          <w:tab w:val="left" w:pos="567"/>
        </w:tabs>
        <w:ind w:left="1134" w:hanging="567"/>
        <w:rPr>
          <w:rFonts w:ascii="Calibri" w:hAnsi="Calibri" w:cstheme="minorHAnsi"/>
          <w:color w:val="000000"/>
          <w:sz w:val="24"/>
          <w:szCs w:val="24"/>
        </w:rPr>
      </w:pPr>
      <w:r w:rsidRPr="00A37DEE">
        <w:rPr>
          <w:rFonts w:ascii="Calibri" w:hAnsi="Calibri" w:cstheme="minorHAnsi"/>
          <w:color w:val="000000"/>
          <w:sz w:val="24"/>
          <w:szCs w:val="24"/>
        </w:rPr>
        <w:t>ensuring that children grow up in circumstances consistent with the provision of safe and effective care</w:t>
      </w:r>
    </w:p>
    <w:p w14:paraId="496C0EED" w14:textId="19F43C18" w:rsidR="00267E98" w:rsidRPr="00A37DEE" w:rsidRDefault="00267E98" w:rsidP="00267E98">
      <w:pPr>
        <w:pStyle w:val="ListParagraph"/>
        <w:numPr>
          <w:ilvl w:val="0"/>
          <w:numId w:val="31"/>
        </w:numPr>
        <w:tabs>
          <w:tab w:val="left" w:pos="567"/>
        </w:tabs>
        <w:ind w:left="1134" w:hanging="567"/>
        <w:rPr>
          <w:rFonts w:ascii="Calibri" w:hAnsi="Calibri" w:cstheme="minorHAnsi"/>
          <w:color w:val="000000"/>
          <w:sz w:val="24"/>
          <w:szCs w:val="24"/>
        </w:rPr>
      </w:pPr>
      <w:r w:rsidRPr="00A37DEE">
        <w:rPr>
          <w:rFonts w:ascii="Calibri" w:hAnsi="Calibri" w:cstheme="minorHAnsi"/>
          <w:color w:val="000000"/>
          <w:sz w:val="24"/>
          <w:szCs w:val="24"/>
        </w:rPr>
        <w:t xml:space="preserve">taking action to enable </w:t>
      </w:r>
      <w:r w:rsidR="00546E65">
        <w:rPr>
          <w:rFonts w:ascii="Calibri" w:hAnsi="Calibri" w:cstheme="minorHAnsi"/>
          <w:color w:val="000000"/>
          <w:sz w:val="24"/>
          <w:szCs w:val="24"/>
        </w:rPr>
        <w:t xml:space="preserve">everyone to achieve </w:t>
      </w:r>
      <w:r w:rsidRPr="00A37DEE">
        <w:rPr>
          <w:rFonts w:ascii="Calibri" w:hAnsi="Calibri" w:cstheme="minorHAnsi"/>
          <w:color w:val="000000"/>
          <w:sz w:val="24"/>
          <w:szCs w:val="24"/>
        </w:rPr>
        <w:t>the best outcomes</w:t>
      </w:r>
    </w:p>
    <w:p w14:paraId="518578F5" w14:textId="77777777" w:rsidR="00267E98" w:rsidRPr="00A37DEE" w:rsidRDefault="00267E98" w:rsidP="00267E98">
      <w:pPr>
        <w:ind w:left="567" w:hanging="567"/>
        <w:rPr>
          <w:rFonts w:ascii="Calibri" w:hAnsi="Calibri" w:cstheme="minorHAnsi"/>
          <w:color w:val="000000"/>
          <w:sz w:val="24"/>
          <w:szCs w:val="24"/>
        </w:rPr>
      </w:pPr>
    </w:p>
    <w:p w14:paraId="087E2733" w14:textId="0BC127D5"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ab/>
      </w:r>
      <w:r w:rsidRPr="00A37DEE">
        <w:rPr>
          <w:rFonts w:ascii="Calibri" w:hAnsi="Calibri" w:cstheme="minorHAnsi"/>
          <w:b/>
          <w:color w:val="000000"/>
          <w:sz w:val="24"/>
          <w:szCs w:val="24"/>
        </w:rPr>
        <w:t>What is child protection?</w:t>
      </w:r>
    </w:p>
    <w:p w14:paraId="6AB27AFC" w14:textId="19F58794" w:rsidR="00267E98" w:rsidRPr="00A37DEE" w:rsidRDefault="00267E98" w:rsidP="00267E98">
      <w:pPr>
        <w:tabs>
          <w:tab w:val="left" w:pos="567"/>
          <w:tab w:val="left" w:pos="1134"/>
        </w:tabs>
        <w:ind w:left="567" w:hanging="567"/>
        <w:rPr>
          <w:rFonts w:ascii="Calibri" w:hAnsi="Calibri" w:cstheme="minorHAnsi"/>
          <w:color w:val="000000"/>
          <w:sz w:val="24"/>
          <w:szCs w:val="24"/>
        </w:rPr>
      </w:pPr>
      <w:r w:rsidRPr="00A37DEE">
        <w:rPr>
          <w:rFonts w:ascii="Calibri" w:hAnsi="Calibri" w:cstheme="minorHAnsi"/>
          <w:color w:val="000000"/>
          <w:sz w:val="24"/>
          <w:szCs w:val="24"/>
        </w:rPr>
        <w:t>2.3</w:t>
      </w:r>
      <w:r w:rsidRPr="00A37DEE">
        <w:rPr>
          <w:rFonts w:ascii="Calibri" w:hAnsi="Calibri" w:cstheme="minorHAnsi"/>
          <w:color w:val="000000"/>
          <w:sz w:val="24"/>
          <w:szCs w:val="24"/>
        </w:rPr>
        <w:tab/>
        <w:t>The term ‘child protection’ refers to preventing and responding to violence, exploitation and abuse against children – including commercial sexual exploitation, trafficking, child labour and harmful traditional practices, such as female genital mutilation and child marriage.</w:t>
      </w:r>
    </w:p>
    <w:p w14:paraId="5C24FCDF" w14:textId="77777777" w:rsidR="00267E98" w:rsidRPr="00A37DEE" w:rsidRDefault="00267E98" w:rsidP="00267E98">
      <w:pPr>
        <w:ind w:left="567" w:hanging="567"/>
        <w:rPr>
          <w:rFonts w:ascii="Calibri" w:hAnsi="Calibri" w:cstheme="minorHAnsi"/>
          <w:color w:val="000000"/>
          <w:sz w:val="24"/>
          <w:szCs w:val="24"/>
        </w:rPr>
      </w:pPr>
    </w:p>
    <w:p w14:paraId="1205E35C" w14:textId="77777777" w:rsidR="00FA573B" w:rsidRDefault="00267E98" w:rsidP="00267E98">
      <w:pPr>
        <w:ind w:left="567" w:hanging="567"/>
        <w:rPr>
          <w:rFonts w:ascii="Calibri" w:hAnsi="Calibri" w:cstheme="minorHAnsi"/>
          <w:sz w:val="24"/>
          <w:szCs w:val="24"/>
        </w:rPr>
      </w:pPr>
      <w:r w:rsidRPr="00A37DEE">
        <w:rPr>
          <w:rFonts w:ascii="Calibri" w:hAnsi="Calibri" w:cstheme="minorHAnsi"/>
          <w:color w:val="000000"/>
          <w:sz w:val="24"/>
          <w:szCs w:val="24"/>
        </w:rPr>
        <w:t>2.4</w:t>
      </w:r>
      <w:r w:rsidRPr="00A37DEE">
        <w:rPr>
          <w:rFonts w:ascii="Calibri" w:hAnsi="Calibri" w:cstheme="minorHAnsi"/>
          <w:color w:val="000000"/>
          <w:sz w:val="24"/>
          <w:szCs w:val="24"/>
        </w:rPr>
        <w:tab/>
      </w:r>
      <w:r w:rsidRPr="00A37DEE">
        <w:rPr>
          <w:rFonts w:ascii="Calibri" w:hAnsi="Calibri" w:cstheme="minorHAnsi"/>
          <w:sz w:val="24"/>
          <w:szCs w:val="24"/>
        </w:rPr>
        <w:t>Safeguarding duties apply to an adult who</w:t>
      </w:r>
      <w:r w:rsidR="00FA573B">
        <w:rPr>
          <w:rFonts w:ascii="Calibri" w:hAnsi="Calibri" w:cstheme="minorHAnsi"/>
          <w:sz w:val="24"/>
          <w:szCs w:val="24"/>
        </w:rPr>
        <w:t>:</w:t>
      </w:r>
    </w:p>
    <w:p w14:paraId="06F00CED" w14:textId="7EA1319D" w:rsidR="00267E98" w:rsidRPr="00A37DEE" w:rsidRDefault="00267E98" w:rsidP="005D29EC">
      <w:pPr>
        <w:ind w:left="567"/>
        <w:rPr>
          <w:rFonts w:ascii="Calibri" w:hAnsi="Calibri" w:cstheme="minorHAnsi"/>
          <w:color w:val="000000"/>
          <w:sz w:val="24"/>
          <w:szCs w:val="24"/>
        </w:rPr>
      </w:pPr>
      <w:r w:rsidRPr="00A37DEE">
        <w:rPr>
          <w:rFonts w:ascii="Calibri" w:hAnsi="Calibri" w:cstheme="minorHAnsi"/>
          <w:sz w:val="24"/>
          <w:szCs w:val="24"/>
        </w:rPr>
        <w:t>has the need for care and support and is experiencing, or at risk of, abuse or neglect. This applies whether or not the Local Authority is meeting any of those needs. As a result of those care and support needs the adult is unable to protect themselves from either the risk of, or the experience of, abuse</w:t>
      </w:r>
      <w:r w:rsidR="0077327E">
        <w:rPr>
          <w:rFonts w:ascii="Calibri" w:hAnsi="Calibri" w:cstheme="minorHAnsi"/>
          <w:sz w:val="24"/>
          <w:szCs w:val="24"/>
        </w:rPr>
        <w:t>, harm, exploitation and/</w:t>
      </w:r>
      <w:r w:rsidRPr="00A37DEE">
        <w:rPr>
          <w:rFonts w:ascii="Calibri" w:hAnsi="Calibri" w:cstheme="minorHAnsi"/>
          <w:sz w:val="24"/>
          <w:szCs w:val="24"/>
        </w:rPr>
        <w:t xml:space="preserve">or </w:t>
      </w:r>
      <w:r w:rsidRPr="00F13998">
        <w:rPr>
          <w:rFonts w:ascii="Calibri" w:hAnsi="Calibri" w:cstheme="minorHAnsi"/>
          <w:sz w:val="24"/>
          <w:szCs w:val="24"/>
        </w:rPr>
        <w:t>neglect</w:t>
      </w:r>
      <w:r w:rsidR="00F13998">
        <w:rPr>
          <w:rFonts w:ascii="Calibri" w:hAnsi="Calibri" w:cstheme="minorHAnsi"/>
          <w:sz w:val="24"/>
          <w:szCs w:val="24"/>
        </w:rPr>
        <w:t>.</w:t>
      </w:r>
      <w:r w:rsidRPr="00F13998">
        <w:rPr>
          <w:rFonts w:ascii="Calibri" w:hAnsi="Calibri" w:cstheme="minorHAnsi"/>
          <w:sz w:val="24"/>
          <w:szCs w:val="24"/>
        </w:rPr>
        <w:t xml:space="preserve"> Safeguarding </w:t>
      </w:r>
      <w:r w:rsidRPr="00A37DEE">
        <w:rPr>
          <w:rFonts w:ascii="Calibri" w:hAnsi="Calibri" w:cstheme="minorHAnsi"/>
          <w:color w:val="000000"/>
          <w:sz w:val="24"/>
          <w:szCs w:val="24"/>
        </w:rPr>
        <w:t>adults includes:</w:t>
      </w:r>
    </w:p>
    <w:p w14:paraId="422CA508" w14:textId="77777777" w:rsidR="00267E98" w:rsidRPr="00A37DEE" w:rsidRDefault="00267E98" w:rsidP="00267E98">
      <w:pPr>
        <w:ind w:left="567" w:hanging="567"/>
        <w:rPr>
          <w:rFonts w:ascii="Calibri" w:hAnsi="Calibri" w:cstheme="minorHAnsi"/>
          <w:color w:val="000000"/>
          <w:sz w:val="24"/>
          <w:szCs w:val="24"/>
        </w:rPr>
      </w:pPr>
    </w:p>
    <w:p w14:paraId="45C401F1" w14:textId="77777777" w:rsidR="00267E98" w:rsidRPr="00A37DEE" w:rsidRDefault="00267E98" w:rsidP="00267E98">
      <w:pPr>
        <w:pStyle w:val="ListParagraph"/>
        <w:numPr>
          <w:ilvl w:val="0"/>
          <w:numId w:val="32"/>
        </w:numPr>
        <w:ind w:left="1134" w:hanging="567"/>
        <w:rPr>
          <w:rFonts w:ascii="Calibri" w:hAnsi="Calibri" w:cstheme="minorHAnsi"/>
          <w:color w:val="000000"/>
          <w:sz w:val="24"/>
          <w:szCs w:val="24"/>
        </w:rPr>
      </w:pPr>
      <w:r w:rsidRPr="00A37DEE">
        <w:rPr>
          <w:rFonts w:ascii="Calibri" w:hAnsi="Calibri" w:cstheme="minorHAnsi"/>
          <w:color w:val="000000"/>
          <w:sz w:val="24"/>
          <w:szCs w:val="24"/>
        </w:rPr>
        <w:t>protecting their rights to live safely and free from abuse and neglect</w:t>
      </w:r>
    </w:p>
    <w:p w14:paraId="0B8B52D2" w14:textId="77777777" w:rsidR="00267E98" w:rsidRPr="00A37DEE" w:rsidRDefault="00267E98" w:rsidP="00267E98">
      <w:pPr>
        <w:pStyle w:val="ListParagraph"/>
        <w:numPr>
          <w:ilvl w:val="0"/>
          <w:numId w:val="32"/>
        </w:numPr>
        <w:ind w:left="1134" w:hanging="567"/>
        <w:rPr>
          <w:rFonts w:ascii="Calibri" w:hAnsi="Calibri" w:cstheme="minorHAnsi"/>
          <w:color w:val="000000"/>
          <w:sz w:val="24"/>
          <w:szCs w:val="24"/>
        </w:rPr>
      </w:pPr>
      <w:r w:rsidRPr="00A37DEE">
        <w:rPr>
          <w:rFonts w:ascii="Calibri" w:hAnsi="Calibri" w:cstheme="minorHAnsi"/>
          <w:color w:val="000000"/>
          <w:sz w:val="24"/>
          <w:szCs w:val="24"/>
        </w:rPr>
        <w:t>organisations working together to prevent the risk and stopping abuse and/or neglect from happening</w:t>
      </w:r>
    </w:p>
    <w:p w14:paraId="0D9CA373" w14:textId="0342F92C" w:rsidR="00624E20" w:rsidRPr="00624E20" w:rsidRDefault="00267E98" w:rsidP="00624E20">
      <w:pPr>
        <w:pStyle w:val="ListParagraph"/>
        <w:numPr>
          <w:ilvl w:val="0"/>
          <w:numId w:val="32"/>
        </w:numPr>
        <w:ind w:left="1134" w:hanging="567"/>
        <w:rPr>
          <w:rFonts w:ascii="Calibri" w:hAnsi="Calibri" w:cstheme="minorHAnsi"/>
          <w:color w:val="000000"/>
          <w:sz w:val="24"/>
          <w:szCs w:val="24"/>
        </w:rPr>
      </w:pPr>
      <w:r w:rsidRPr="00624E20">
        <w:rPr>
          <w:rFonts w:ascii="Calibri" w:hAnsi="Calibri" w:cstheme="minorHAnsi"/>
          <w:color w:val="000000"/>
          <w:sz w:val="24"/>
          <w:szCs w:val="24"/>
        </w:rPr>
        <w:t>ensuring the wellbeing of every individual is promoted, taking their views, wishes, feelings and beliefs into account</w:t>
      </w:r>
    </w:p>
    <w:p w14:paraId="225CF3B0" w14:textId="77777777" w:rsidR="00267E98" w:rsidRPr="00A37DEE" w:rsidRDefault="00267E98" w:rsidP="00267E98">
      <w:pPr>
        <w:ind w:left="567" w:hanging="567"/>
        <w:rPr>
          <w:rFonts w:ascii="Calibri" w:hAnsi="Calibri" w:cstheme="minorHAnsi"/>
          <w:color w:val="000000"/>
          <w:sz w:val="24"/>
          <w:szCs w:val="24"/>
        </w:rPr>
      </w:pPr>
    </w:p>
    <w:p w14:paraId="51788C3D" w14:textId="77777777" w:rsidR="002E37B8" w:rsidRDefault="002E37B8" w:rsidP="00267E98">
      <w:pPr>
        <w:ind w:left="567"/>
        <w:rPr>
          <w:rFonts w:ascii="Calibri" w:hAnsi="Calibri" w:cstheme="minorHAnsi"/>
          <w:b/>
          <w:color w:val="000000"/>
          <w:sz w:val="24"/>
          <w:szCs w:val="24"/>
        </w:rPr>
      </w:pPr>
    </w:p>
    <w:p w14:paraId="33F258A1" w14:textId="77777777" w:rsidR="002E37B8" w:rsidRDefault="002E37B8" w:rsidP="00267E98">
      <w:pPr>
        <w:ind w:left="567"/>
        <w:rPr>
          <w:rFonts w:ascii="Calibri" w:hAnsi="Calibri" w:cstheme="minorHAnsi"/>
          <w:b/>
          <w:color w:val="000000"/>
          <w:sz w:val="24"/>
          <w:szCs w:val="24"/>
        </w:rPr>
      </w:pPr>
    </w:p>
    <w:p w14:paraId="62FD6D4B" w14:textId="273F1D3A" w:rsidR="00267E98" w:rsidRPr="00A37DEE" w:rsidRDefault="00267E98" w:rsidP="00267E98">
      <w:pPr>
        <w:ind w:left="567"/>
        <w:rPr>
          <w:rFonts w:ascii="Calibri" w:hAnsi="Calibri" w:cstheme="minorHAnsi"/>
          <w:color w:val="000000"/>
          <w:sz w:val="24"/>
          <w:szCs w:val="24"/>
        </w:rPr>
      </w:pPr>
      <w:r w:rsidRPr="00A37DEE">
        <w:rPr>
          <w:rFonts w:ascii="Calibri" w:hAnsi="Calibri" w:cstheme="minorHAnsi"/>
          <w:b/>
          <w:color w:val="000000"/>
          <w:sz w:val="24"/>
          <w:szCs w:val="24"/>
        </w:rPr>
        <w:t>Child/children</w:t>
      </w:r>
    </w:p>
    <w:p w14:paraId="2EE7088D" w14:textId="7685BB26" w:rsidR="00267E98" w:rsidRDefault="00267E98" w:rsidP="005D29EC">
      <w:pPr>
        <w:ind w:left="567" w:hanging="567"/>
        <w:rPr>
          <w:rFonts w:ascii="Calibri" w:hAnsi="Calibri" w:cstheme="minorHAnsi"/>
          <w:color w:val="000000"/>
          <w:sz w:val="24"/>
          <w:szCs w:val="24"/>
        </w:rPr>
      </w:pPr>
      <w:r w:rsidRPr="00A37DEE">
        <w:rPr>
          <w:rFonts w:ascii="Calibri" w:hAnsi="Calibri" w:cstheme="minorHAnsi"/>
          <w:color w:val="000000"/>
          <w:sz w:val="24"/>
          <w:szCs w:val="24"/>
        </w:rPr>
        <w:lastRenderedPageBreak/>
        <w:t>2.5</w:t>
      </w:r>
      <w:r w:rsidRPr="00A37DEE">
        <w:rPr>
          <w:rFonts w:ascii="Calibri" w:hAnsi="Calibri" w:cstheme="minorHAnsi"/>
          <w:color w:val="000000"/>
          <w:sz w:val="24"/>
          <w:szCs w:val="24"/>
        </w:rPr>
        <w:tab/>
        <w:t>The UN Convention on the Rights of the Child defines a child as everyone under the age of 18. There are however a number of different laws across the UK that specify age limits in different circumstances such as child protection, age of consent and age of criminal responsibility. In child protection guidance, in all of the UK countries, a child is defined as a person under the age of 18 years. In Scotland, in some circumstances, a 16</w:t>
      </w:r>
      <w:r w:rsidR="00E2080C" w:rsidRPr="00A37DEE">
        <w:rPr>
          <w:rFonts w:ascii="Calibri" w:hAnsi="Calibri" w:cstheme="minorHAnsi"/>
          <w:color w:val="000000"/>
          <w:sz w:val="24"/>
          <w:szCs w:val="24"/>
        </w:rPr>
        <w:t>-</w:t>
      </w:r>
      <w:r w:rsidRPr="00A37DEE">
        <w:rPr>
          <w:rFonts w:ascii="Calibri" w:hAnsi="Calibri" w:cstheme="minorHAnsi"/>
          <w:color w:val="000000"/>
          <w:sz w:val="24"/>
          <w:szCs w:val="24"/>
        </w:rPr>
        <w:t xml:space="preserve"> or 17</w:t>
      </w:r>
      <w:r w:rsidR="00E2080C" w:rsidRPr="00A37DEE">
        <w:rPr>
          <w:rFonts w:ascii="Calibri" w:hAnsi="Calibri" w:cstheme="minorHAnsi"/>
          <w:color w:val="000000"/>
          <w:sz w:val="24"/>
          <w:szCs w:val="24"/>
        </w:rPr>
        <w:t>-</w:t>
      </w:r>
      <w:r w:rsidRPr="00A37DEE">
        <w:rPr>
          <w:rFonts w:ascii="Calibri" w:hAnsi="Calibri" w:cstheme="minorHAnsi"/>
          <w:color w:val="000000"/>
          <w:sz w:val="24"/>
          <w:szCs w:val="24"/>
        </w:rPr>
        <w:t>year</w:t>
      </w:r>
      <w:r w:rsidR="00E2080C" w:rsidRPr="00A37DEE">
        <w:rPr>
          <w:rFonts w:ascii="Calibri" w:hAnsi="Calibri" w:cstheme="minorHAnsi"/>
          <w:color w:val="000000"/>
          <w:sz w:val="24"/>
          <w:szCs w:val="24"/>
        </w:rPr>
        <w:t>-</w:t>
      </w:r>
      <w:r w:rsidRPr="00A37DEE">
        <w:rPr>
          <w:rFonts w:ascii="Calibri" w:hAnsi="Calibri" w:cstheme="minorHAnsi"/>
          <w:color w:val="000000"/>
          <w:sz w:val="24"/>
          <w:szCs w:val="24"/>
        </w:rPr>
        <w:t>old is considered a ‘vulnerable adult’.</w:t>
      </w:r>
      <w:r w:rsidR="0077327E">
        <w:rPr>
          <w:rFonts w:ascii="Calibri" w:hAnsi="Calibri" w:cstheme="minorHAnsi"/>
          <w:color w:val="000000"/>
          <w:sz w:val="24"/>
          <w:szCs w:val="24"/>
        </w:rPr>
        <w:t xml:space="preserve"> </w:t>
      </w:r>
    </w:p>
    <w:p w14:paraId="0A75CCA9" w14:textId="77777777" w:rsidR="00624E20" w:rsidRDefault="00624E20" w:rsidP="00267E98">
      <w:pPr>
        <w:ind w:left="567"/>
        <w:rPr>
          <w:rFonts w:ascii="Calibri" w:hAnsi="Calibri" w:cstheme="minorHAnsi"/>
          <w:b/>
          <w:color w:val="000000"/>
          <w:sz w:val="24"/>
          <w:szCs w:val="24"/>
        </w:rPr>
      </w:pPr>
    </w:p>
    <w:p w14:paraId="591FC639" w14:textId="2BB644B0" w:rsidR="00267E98" w:rsidRPr="00A37DEE" w:rsidRDefault="00267E98" w:rsidP="00267E98">
      <w:pPr>
        <w:ind w:left="567"/>
        <w:rPr>
          <w:rFonts w:ascii="Calibri" w:hAnsi="Calibri" w:cstheme="minorHAnsi"/>
          <w:color w:val="000000"/>
          <w:sz w:val="24"/>
          <w:szCs w:val="24"/>
        </w:rPr>
      </w:pPr>
      <w:r w:rsidRPr="00A37DEE">
        <w:rPr>
          <w:rFonts w:ascii="Calibri" w:hAnsi="Calibri" w:cstheme="minorHAnsi"/>
          <w:b/>
          <w:color w:val="000000"/>
          <w:sz w:val="24"/>
          <w:szCs w:val="24"/>
        </w:rPr>
        <w:t>Adults at risk/vulnerable adults</w:t>
      </w:r>
    </w:p>
    <w:p w14:paraId="33045DA3"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2.6</w:t>
      </w:r>
      <w:r w:rsidRPr="00A37DEE">
        <w:rPr>
          <w:rFonts w:ascii="Calibri" w:hAnsi="Calibri" w:cstheme="minorHAnsi"/>
          <w:color w:val="000000"/>
          <w:sz w:val="24"/>
          <w:szCs w:val="24"/>
        </w:rPr>
        <w:tab/>
        <w:t>England uses the term adults at risk, Scotland uses adults at risk and protected adult, whilst Wales and Northern Ireland use the term vulnerable adult.</w:t>
      </w:r>
      <w:r w:rsidR="0077327E">
        <w:rPr>
          <w:rFonts w:ascii="Calibri" w:hAnsi="Calibri" w:cstheme="minorHAnsi"/>
          <w:color w:val="000000"/>
          <w:sz w:val="24"/>
          <w:szCs w:val="24"/>
        </w:rPr>
        <w:t xml:space="preserve"> Each nation provides its own definition for each, for the benefit of this policy and procedure, 2.4 cites England’s definition. However, all four nations share the same principles. </w:t>
      </w:r>
    </w:p>
    <w:p w14:paraId="49890364" w14:textId="77777777" w:rsidR="00267E98" w:rsidRPr="00A37DEE" w:rsidRDefault="00267E98" w:rsidP="00267E98">
      <w:pPr>
        <w:ind w:left="567" w:hanging="567"/>
        <w:rPr>
          <w:rFonts w:ascii="Calibri" w:hAnsi="Calibri" w:cstheme="minorHAnsi"/>
          <w:color w:val="000000"/>
          <w:sz w:val="24"/>
          <w:szCs w:val="24"/>
        </w:rPr>
      </w:pPr>
    </w:p>
    <w:p w14:paraId="2853F09E" w14:textId="77777777" w:rsidR="00267E98" w:rsidRPr="00A37DEE" w:rsidRDefault="00267E98" w:rsidP="00267E98">
      <w:pPr>
        <w:ind w:left="567"/>
        <w:rPr>
          <w:rFonts w:ascii="Calibri" w:hAnsi="Calibri" w:cstheme="minorHAnsi"/>
          <w:color w:val="000000"/>
          <w:sz w:val="24"/>
          <w:szCs w:val="24"/>
        </w:rPr>
      </w:pPr>
      <w:r w:rsidRPr="00A37DEE">
        <w:rPr>
          <w:rFonts w:ascii="Calibri" w:hAnsi="Calibri" w:cstheme="minorHAnsi"/>
          <w:b/>
          <w:color w:val="000000"/>
          <w:sz w:val="24"/>
          <w:szCs w:val="24"/>
        </w:rPr>
        <w:t>Abuse/harm</w:t>
      </w:r>
    </w:p>
    <w:p w14:paraId="37429658"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2.7</w:t>
      </w:r>
      <w:r w:rsidRPr="00A37DEE">
        <w:rPr>
          <w:rFonts w:ascii="Calibri" w:hAnsi="Calibri" w:cstheme="minorHAnsi"/>
          <w:color w:val="000000"/>
          <w:sz w:val="24"/>
          <w:szCs w:val="24"/>
        </w:rPr>
        <w:tab/>
        <w:t>Abuse is any action by another person that causes significant harm, there does not have to be an intention to cause harm such as neglect. Harm is the result of abuse and includes ill treatment, causing or not stopping avoidable deterioration in mental health, and causing impairment in any aspects of a person’s development.</w:t>
      </w:r>
    </w:p>
    <w:p w14:paraId="108E899C" w14:textId="77777777" w:rsidR="00267E98" w:rsidRPr="00A37DEE" w:rsidRDefault="00267E98" w:rsidP="00267E98">
      <w:pPr>
        <w:rPr>
          <w:rFonts w:ascii="Calibri" w:hAnsi="Calibri" w:cstheme="minorHAnsi"/>
          <w:color w:val="000000"/>
          <w:sz w:val="24"/>
          <w:szCs w:val="24"/>
        </w:rPr>
      </w:pPr>
    </w:p>
    <w:p w14:paraId="4741DEC4"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2.8</w:t>
      </w:r>
      <w:r w:rsidRPr="00A37DEE">
        <w:rPr>
          <w:rFonts w:ascii="Calibri" w:hAnsi="Calibri" w:cstheme="minorHAnsi"/>
          <w:color w:val="000000"/>
          <w:sz w:val="24"/>
          <w:szCs w:val="24"/>
        </w:rPr>
        <w:tab/>
        <w:t xml:space="preserve">The National Deaf Children’s Society and </w:t>
      </w:r>
      <w:r w:rsidRPr="00F13998">
        <w:rPr>
          <w:rFonts w:ascii="Calibri" w:hAnsi="Calibri" w:cstheme="minorHAnsi"/>
          <w:sz w:val="24"/>
          <w:szCs w:val="24"/>
        </w:rPr>
        <w:t xml:space="preserve">affiliated local </w:t>
      </w:r>
      <w:r w:rsidR="00F607DF" w:rsidRPr="00F13998">
        <w:rPr>
          <w:rFonts w:ascii="Calibri" w:hAnsi="Calibri" w:cstheme="minorHAnsi"/>
          <w:sz w:val="24"/>
          <w:szCs w:val="24"/>
        </w:rPr>
        <w:t xml:space="preserve">deaf children’s societies </w:t>
      </w:r>
      <w:r w:rsidRPr="00F13998">
        <w:rPr>
          <w:rFonts w:ascii="Calibri" w:hAnsi="Calibri" w:cstheme="minorHAnsi"/>
          <w:sz w:val="24"/>
          <w:szCs w:val="24"/>
        </w:rPr>
        <w:t xml:space="preserve">are </w:t>
      </w:r>
      <w:r w:rsidRPr="00F13998">
        <w:rPr>
          <w:rFonts w:ascii="Calibri" w:hAnsi="Calibri" w:cstheme="minorHAnsi"/>
          <w:color w:val="000000"/>
          <w:sz w:val="24"/>
          <w:szCs w:val="24"/>
        </w:rPr>
        <w:t>committed to promoting the seven key themes found in the UN Convention on the Rights of the Child:</w:t>
      </w:r>
    </w:p>
    <w:p w14:paraId="450BEEC7" w14:textId="77777777" w:rsidR="00267E98" w:rsidRPr="00A37DEE" w:rsidRDefault="00267E98" w:rsidP="00267E98">
      <w:pPr>
        <w:ind w:left="567" w:hanging="567"/>
        <w:rPr>
          <w:rFonts w:ascii="Calibri" w:hAnsi="Calibri" w:cstheme="minorHAnsi"/>
          <w:color w:val="000000"/>
          <w:sz w:val="24"/>
          <w:szCs w:val="24"/>
        </w:rPr>
      </w:pPr>
    </w:p>
    <w:p w14:paraId="75D41F82"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being healthy</w:t>
      </w:r>
    </w:p>
    <w:p w14:paraId="65C9A88C"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staying safe including being free from abuse, victimisation and exploitation, accidental death or injury, bullying, discrimination, crime and anti-social behaviour</w:t>
      </w:r>
    </w:p>
    <w:p w14:paraId="0453F97A"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having a nurturing place to live</w:t>
      </w:r>
    </w:p>
    <w:p w14:paraId="24965F0A"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enjoying, learning and achieving</w:t>
      </w:r>
    </w:p>
    <w:p w14:paraId="37C8D26F"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making a positive contribution and being listened to</w:t>
      </w:r>
    </w:p>
    <w:p w14:paraId="2E3DB0F6"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achieving economic well-being</w:t>
      </w:r>
    </w:p>
    <w:p w14:paraId="0FBA8F88" w14:textId="77777777" w:rsidR="00267E98" w:rsidRPr="00A37DEE" w:rsidRDefault="00267E98" w:rsidP="00267E98">
      <w:pPr>
        <w:pStyle w:val="ListParagraph"/>
        <w:numPr>
          <w:ilvl w:val="0"/>
          <w:numId w:val="34"/>
        </w:numPr>
        <w:ind w:left="1134" w:hanging="567"/>
        <w:rPr>
          <w:rFonts w:ascii="Calibri" w:hAnsi="Calibri" w:cstheme="minorHAnsi"/>
          <w:color w:val="000000"/>
          <w:sz w:val="24"/>
          <w:szCs w:val="24"/>
        </w:rPr>
      </w:pPr>
      <w:r w:rsidRPr="00A37DEE">
        <w:rPr>
          <w:rFonts w:ascii="Calibri" w:hAnsi="Calibri" w:cstheme="minorHAnsi"/>
          <w:color w:val="000000"/>
          <w:sz w:val="24"/>
          <w:szCs w:val="24"/>
        </w:rPr>
        <w:t>security, stability, and a respect for the human rights of children</w:t>
      </w:r>
    </w:p>
    <w:p w14:paraId="032116CC" w14:textId="77777777" w:rsidR="00267E98" w:rsidRPr="00A37DEE" w:rsidRDefault="00267E98" w:rsidP="00267E98">
      <w:pPr>
        <w:ind w:left="1134" w:hanging="567"/>
        <w:rPr>
          <w:rFonts w:ascii="Calibri" w:hAnsi="Calibri" w:cstheme="minorHAnsi"/>
          <w:color w:val="000000"/>
          <w:sz w:val="24"/>
          <w:szCs w:val="24"/>
        </w:rPr>
      </w:pPr>
    </w:p>
    <w:p w14:paraId="2774410A"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2.9</w:t>
      </w:r>
      <w:r w:rsidRPr="00A37DEE">
        <w:rPr>
          <w:rFonts w:ascii="Calibri" w:hAnsi="Calibri" w:cstheme="minorHAnsi"/>
          <w:color w:val="000000"/>
          <w:sz w:val="24"/>
          <w:szCs w:val="24"/>
        </w:rPr>
        <w:tab/>
        <w:t>The National Deaf Children’s Society staff and volunteers will all play their part in the achievement of these objectives.</w:t>
      </w:r>
    </w:p>
    <w:p w14:paraId="31EFE791" w14:textId="77777777" w:rsidR="00267E98" w:rsidRPr="00A37DEE" w:rsidRDefault="00267E98" w:rsidP="00267E98">
      <w:pPr>
        <w:ind w:left="567" w:hanging="567"/>
        <w:rPr>
          <w:rFonts w:ascii="Calibri" w:hAnsi="Calibri" w:cstheme="minorHAnsi"/>
          <w:color w:val="000000"/>
          <w:sz w:val="24"/>
          <w:szCs w:val="24"/>
        </w:rPr>
      </w:pPr>
    </w:p>
    <w:p w14:paraId="5B93625E"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2.10</w:t>
      </w:r>
      <w:r w:rsidRPr="00A37DEE">
        <w:rPr>
          <w:rFonts w:ascii="Calibri" w:hAnsi="Calibri" w:cstheme="minorHAnsi"/>
          <w:color w:val="000000"/>
          <w:sz w:val="24"/>
          <w:szCs w:val="24"/>
        </w:rPr>
        <w:tab/>
        <w:t>The National Deaf Children’s Society recognises that the welfare of all children, young people and adults at risk is the most important thing and any actions taken must be in the best interest of the individual.</w:t>
      </w:r>
    </w:p>
    <w:p w14:paraId="40318EEF" w14:textId="77777777" w:rsidR="00267E98" w:rsidRPr="00A37DEE" w:rsidRDefault="00267E98" w:rsidP="00267E98">
      <w:pPr>
        <w:rPr>
          <w:rFonts w:ascii="Calibri" w:hAnsi="Calibri" w:cs="Arial"/>
          <w:sz w:val="24"/>
          <w:szCs w:val="24"/>
        </w:rPr>
      </w:pPr>
    </w:p>
    <w:p w14:paraId="4845380C"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ind w:left="567" w:hanging="567"/>
        <w:rPr>
          <w:rFonts w:ascii="Calibri" w:hAnsi="Calibri" w:cstheme="minorHAnsi"/>
          <w:b/>
          <w:sz w:val="24"/>
          <w:szCs w:val="24"/>
        </w:rPr>
      </w:pPr>
      <w:r w:rsidRPr="00A37DEE">
        <w:rPr>
          <w:rFonts w:ascii="Calibri" w:hAnsi="Calibri" w:cstheme="minorHAnsi"/>
          <w:b/>
          <w:sz w:val="24"/>
          <w:szCs w:val="24"/>
        </w:rPr>
        <w:t>Proactive safeguarding</w:t>
      </w:r>
    </w:p>
    <w:p w14:paraId="2283FA4E" w14:textId="77777777" w:rsidR="00267E98" w:rsidRPr="00A37DEE" w:rsidRDefault="00267E98" w:rsidP="00267E98">
      <w:pPr>
        <w:ind w:left="709" w:hanging="709"/>
        <w:rPr>
          <w:rFonts w:ascii="Calibri" w:hAnsi="Calibri" w:cstheme="minorHAnsi"/>
          <w:color w:val="000000"/>
          <w:sz w:val="24"/>
          <w:szCs w:val="24"/>
        </w:rPr>
      </w:pPr>
    </w:p>
    <w:p w14:paraId="3C2642ED" w14:textId="61B08C43"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3.1</w:t>
      </w:r>
      <w:r w:rsidRPr="00A37DEE">
        <w:rPr>
          <w:rFonts w:ascii="Calibri" w:hAnsi="Calibri" w:cstheme="minorHAnsi"/>
          <w:color w:val="000000"/>
          <w:sz w:val="24"/>
          <w:szCs w:val="24"/>
        </w:rPr>
        <w:tab/>
        <w:t>Deaf children</w:t>
      </w:r>
      <w:r w:rsidR="0077327E">
        <w:rPr>
          <w:rFonts w:ascii="Calibri" w:hAnsi="Calibri" w:cstheme="minorHAnsi"/>
          <w:color w:val="000000"/>
          <w:sz w:val="24"/>
          <w:szCs w:val="24"/>
        </w:rPr>
        <w:t>,</w:t>
      </w:r>
      <w:r w:rsidR="000A3C77">
        <w:rPr>
          <w:rFonts w:ascii="Calibri" w:hAnsi="Calibri" w:cstheme="minorHAnsi"/>
          <w:color w:val="000000"/>
          <w:sz w:val="24"/>
          <w:szCs w:val="24"/>
        </w:rPr>
        <w:t xml:space="preserve"> </w:t>
      </w:r>
      <w:r w:rsidRPr="00A37DEE">
        <w:rPr>
          <w:rFonts w:ascii="Calibri" w:hAnsi="Calibri" w:cstheme="minorHAnsi"/>
          <w:color w:val="000000"/>
          <w:sz w:val="24"/>
          <w:szCs w:val="24"/>
        </w:rPr>
        <w:t>young people</w:t>
      </w:r>
      <w:r w:rsidR="0077327E">
        <w:rPr>
          <w:rFonts w:ascii="Calibri" w:hAnsi="Calibri" w:cstheme="minorHAnsi"/>
          <w:color w:val="000000"/>
          <w:sz w:val="24"/>
          <w:szCs w:val="24"/>
        </w:rPr>
        <w:t xml:space="preserve"> and adults at risk</w:t>
      </w:r>
      <w:r w:rsidRPr="00A37DEE">
        <w:rPr>
          <w:rFonts w:ascii="Calibri" w:hAnsi="Calibri" w:cstheme="minorHAnsi"/>
          <w:color w:val="000000"/>
          <w:sz w:val="24"/>
          <w:szCs w:val="24"/>
        </w:rPr>
        <w:t xml:space="preserve"> must be proactively safeguarded to assist them in achieving the best possible outcomes. Most parents/carers take very good care of their deaf children</w:t>
      </w:r>
      <w:r w:rsidR="0077327E">
        <w:rPr>
          <w:rFonts w:ascii="Calibri" w:hAnsi="Calibri" w:cstheme="minorHAnsi"/>
          <w:color w:val="000000"/>
          <w:sz w:val="24"/>
          <w:szCs w:val="24"/>
        </w:rPr>
        <w:t xml:space="preserve"> and adult relations</w:t>
      </w:r>
      <w:r w:rsidRPr="00A37DEE">
        <w:rPr>
          <w:rFonts w:ascii="Calibri" w:hAnsi="Calibri" w:cstheme="minorHAnsi"/>
          <w:color w:val="000000"/>
          <w:sz w:val="24"/>
          <w:szCs w:val="24"/>
        </w:rPr>
        <w:t>; however</w:t>
      </w:r>
      <w:r w:rsidR="00E2080C" w:rsidRPr="00A37DEE">
        <w:rPr>
          <w:rFonts w:ascii="Calibri" w:hAnsi="Calibri" w:cstheme="minorHAnsi"/>
          <w:color w:val="000000"/>
          <w:sz w:val="24"/>
          <w:szCs w:val="24"/>
        </w:rPr>
        <w:t>,</w:t>
      </w:r>
      <w:r w:rsidRPr="00A37DEE">
        <w:rPr>
          <w:rFonts w:ascii="Calibri" w:hAnsi="Calibri" w:cstheme="minorHAnsi"/>
          <w:color w:val="000000"/>
          <w:sz w:val="24"/>
          <w:szCs w:val="24"/>
        </w:rPr>
        <w:t xml:space="preserve"> where care is not good enough the impact of neglect </w:t>
      </w:r>
      <w:r w:rsidR="00625670">
        <w:rPr>
          <w:rFonts w:ascii="Calibri" w:hAnsi="Calibri" w:cstheme="minorHAnsi"/>
          <w:color w:val="000000"/>
          <w:sz w:val="24"/>
          <w:szCs w:val="24"/>
        </w:rPr>
        <w:t xml:space="preserve">and/or harm </w:t>
      </w:r>
      <w:r w:rsidRPr="00A37DEE">
        <w:rPr>
          <w:rFonts w:ascii="Calibri" w:hAnsi="Calibri" w:cstheme="minorHAnsi"/>
          <w:color w:val="000000"/>
          <w:sz w:val="24"/>
          <w:szCs w:val="24"/>
        </w:rPr>
        <w:t>can have a very significant impact on their health and well-being.</w:t>
      </w:r>
      <w:r w:rsidR="0077327E">
        <w:rPr>
          <w:rFonts w:ascii="Calibri" w:hAnsi="Calibri" w:cstheme="minorHAnsi"/>
          <w:color w:val="000000"/>
          <w:sz w:val="24"/>
          <w:szCs w:val="24"/>
        </w:rPr>
        <w:t xml:space="preserve"> For example,</w:t>
      </w:r>
      <w:r w:rsidRPr="00A37DEE">
        <w:rPr>
          <w:rFonts w:ascii="Calibri" w:hAnsi="Calibri" w:cstheme="minorHAnsi"/>
          <w:color w:val="000000"/>
          <w:sz w:val="24"/>
          <w:szCs w:val="24"/>
        </w:rPr>
        <w:t xml:space="preserve"> </w:t>
      </w:r>
      <w:r w:rsidR="0077327E">
        <w:rPr>
          <w:rFonts w:ascii="Calibri" w:hAnsi="Calibri" w:cstheme="minorHAnsi"/>
          <w:color w:val="000000"/>
          <w:sz w:val="24"/>
          <w:szCs w:val="24"/>
        </w:rPr>
        <w:t>i</w:t>
      </w:r>
      <w:r w:rsidRPr="00A37DEE">
        <w:rPr>
          <w:rFonts w:ascii="Calibri" w:hAnsi="Calibri" w:cstheme="minorHAnsi"/>
          <w:color w:val="000000"/>
          <w:sz w:val="24"/>
          <w:szCs w:val="24"/>
        </w:rPr>
        <w:t>f a deaf child’s language and communication development is persistently neglected in childhood, this can lead to life-long damaging consequences which cannot be reversed.</w:t>
      </w:r>
    </w:p>
    <w:p w14:paraId="22E2479B" w14:textId="77777777" w:rsidR="00267E98" w:rsidRPr="00A37DEE" w:rsidRDefault="00267E98" w:rsidP="00267E98">
      <w:pPr>
        <w:ind w:left="567" w:hanging="567"/>
        <w:rPr>
          <w:rFonts w:ascii="Calibri" w:hAnsi="Calibri" w:cstheme="minorHAnsi"/>
          <w:color w:val="000000"/>
          <w:sz w:val="24"/>
          <w:szCs w:val="24"/>
        </w:rPr>
      </w:pPr>
    </w:p>
    <w:p w14:paraId="5DE1C00D" w14:textId="57122818"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3.2</w:t>
      </w:r>
      <w:r w:rsidRPr="00A37DEE">
        <w:rPr>
          <w:rFonts w:ascii="Calibri" w:hAnsi="Calibri" w:cstheme="minorHAnsi"/>
          <w:color w:val="000000"/>
          <w:sz w:val="24"/>
          <w:szCs w:val="24"/>
        </w:rPr>
        <w:tab/>
        <w:t xml:space="preserve">Deaf and disabled </w:t>
      </w:r>
      <w:r w:rsidR="0077327E">
        <w:rPr>
          <w:rFonts w:ascii="Calibri" w:hAnsi="Calibri" w:cstheme="minorHAnsi"/>
          <w:color w:val="000000"/>
          <w:sz w:val="24"/>
          <w:szCs w:val="24"/>
        </w:rPr>
        <w:t>people</w:t>
      </w:r>
      <w:r w:rsidRPr="00A37DEE">
        <w:rPr>
          <w:rFonts w:ascii="Calibri" w:hAnsi="Calibri" w:cstheme="minorHAnsi"/>
          <w:color w:val="000000"/>
          <w:sz w:val="24"/>
          <w:szCs w:val="24"/>
        </w:rPr>
        <w:t xml:space="preserve"> are particularly vulnerable to abuse, so it is especially important to keep a watchful eye for signs of abuse or neglect. “Abuse can happen to anyone</w:t>
      </w:r>
      <w:r w:rsidR="00E2080C" w:rsidRPr="00A37DEE">
        <w:rPr>
          <w:rFonts w:ascii="Calibri" w:hAnsi="Calibri" w:cstheme="minorHAnsi"/>
          <w:color w:val="000000"/>
          <w:sz w:val="24"/>
          <w:szCs w:val="24"/>
        </w:rPr>
        <w:t>,</w:t>
      </w:r>
      <w:r w:rsidRPr="00A37DEE">
        <w:rPr>
          <w:rFonts w:ascii="Calibri" w:hAnsi="Calibri" w:cstheme="minorHAnsi"/>
          <w:color w:val="000000"/>
          <w:sz w:val="24"/>
          <w:szCs w:val="24"/>
        </w:rPr>
        <w:t xml:space="preserve"> but deaf and disabled children are over three times more likely to be abused or neglected than non-disabled children” (Jones et al, 2012).</w:t>
      </w:r>
    </w:p>
    <w:p w14:paraId="38919C26" w14:textId="77777777" w:rsidR="00267E98" w:rsidRPr="00A37DEE" w:rsidRDefault="00267E98" w:rsidP="00267E98">
      <w:pPr>
        <w:rPr>
          <w:rFonts w:ascii="Calibri" w:hAnsi="Calibri" w:cstheme="minorHAnsi"/>
          <w:color w:val="000000"/>
          <w:sz w:val="24"/>
          <w:szCs w:val="24"/>
        </w:rPr>
      </w:pPr>
    </w:p>
    <w:p w14:paraId="45202716"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3.3</w:t>
      </w:r>
      <w:r w:rsidRPr="00A37DEE">
        <w:rPr>
          <w:rFonts w:ascii="Calibri" w:hAnsi="Calibri" w:cstheme="minorHAnsi"/>
          <w:color w:val="000000"/>
          <w:sz w:val="24"/>
          <w:szCs w:val="24"/>
        </w:rPr>
        <w:tab/>
        <w:t xml:space="preserve">“Research indicates that disabled children are significantly more likely to experience abuse than their non-disabled peers. Evidence suggests increased vulnerability for children with communication impairments, behavioural disorders, learning disabilities and sensory impairments (compared to disabled children as a whole)” Stalker and McArthur, 2012. </w:t>
      </w:r>
    </w:p>
    <w:p w14:paraId="7D884331" w14:textId="77777777" w:rsidR="00267E98" w:rsidRPr="00A37DEE" w:rsidRDefault="00267E98" w:rsidP="00267E98">
      <w:pPr>
        <w:ind w:left="567" w:hanging="567"/>
        <w:rPr>
          <w:rFonts w:ascii="Calibri" w:hAnsi="Calibri" w:cstheme="minorHAnsi"/>
          <w:color w:val="000000"/>
          <w:sz w:val="24"/>
          <w:szCs w:val="24"/>
        </w:rPr>
      </w:pPr>
    </w:p>
    <w:p w14:paraId="6F86A496" w14:textId="274B691C"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3.4</w:t>
      </w:r>
      <w:r w:rsidRPr="00A37DEE">
        <w:rPr>
          <w:rFonts w:ascii="Calibri" w:hAnsi="Calibri" w:cstheme="minorHAnsi"/>
          <w:color w:val="000000"/>
          <w:sz w:val="24"/>
          <w:szCs w:val="24"/>
        </w:rPr>
        <w:tab/>
        <w:t xml:space="preserve">Deaf children, young people and adults at risk can unfortunately be particularly at risk of abuse for a number of reasons, such as; those who have limited communication may have learned to do what others want without asking why, deaf </w:t>
      </w:r>
      <w:r w:rsidR="0077327E">
        <w:rPr>
          <w:rFonts w:ascii="Calibri" w:hAnsi="Calibri" w:cstheme="minorHAnsi"/>
          <w:color w:val="000000"/>
          <w:sz w:val="24"/>
          <w:szCs w:val="24"/>
        </w:rPr>
        <w:t>people</w:t>
      </w:r>
      <w:r w:rsidRPr="00A37DEE">
        <w:rPr>
          <w:rFonts w:ascii="Calibri" w:hAnsi="Calibri" w:cstheme="minorHAnsi"/>
          <w:color w:val="000000"/>
          <w:sz w:val="24"/>
          <w:szCs w:val="24"/>
        </w:rPr>
        <w:t xml:space="preserve"> can miss out on some key information regarding personal safety and they may also be isolated or feel lonely, which makes them easier targets for abusers.</w:t>
      </w:r>
    </w:p>
    <w:p w14:paraId="1B64FD04" w14:textId="77777777" w:rsidR="00267E98" w:rsidRPr="00A37DEE" w:rsidRDefault="00267E98" w:rsidP="00267E98">
      <w:pPr>
        <w:ind w:left="567" w:hanging="567"/>
        <w:rPr>
          <w:rFonts w:ascii="Calibri" w:hAnsi="Calibri" w:cstheme="minorHAnsi"/>
          <w:color w:val="000000"/>
          <w:sz w:val="24"/>
          <w:szCs w:val="24"/>
        </w:rPr>
      </w:pPr>
    </w:p>
    <w:p w14:paraId="0C4B32EF" w14:textId="2D02201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3.5</w:t>
      </w:r>
      <w:r w:rsidRPr="00A37DEE">
        <w:rPr>
          <w:rFonts w:ascii="Calibri" w:hAnsi="Calibri" w:cstheme="minorHAnsi"/>
          <w:color w:val="000000"/>
          <w:sz w:val="24"/>
          <w:szCs w:val="24"/>
        </w:rPr>
        <w:tab/>
        <w:t xml:space="preserve">Limited communication also makes it harder for deaf </w:t>
      </w:r>
      <w:r w:rsidR="0077327E">
        <w:rPr>
          <w:rFonts w:ascii="Calibri" w:hAnsi="Calibri" w:cstheme="minorHAnsi"/>
          <w:color w:val="000000"/>
          <w:sz w:val="24"/>
          <w:szCs w:val="24"/>
        </w:rPr>
        <w:t>people</w:t>
      </w:r>
      <w:r w:rsidRPr="00A37DEE">
        <w:rPr>
          <w:rFonts w:ascii="Calibri" w:hAnsi="Calibri" w:cstheme="minorHAnsi"/>
          <w:color w:val="000000"/>
          <w:sz w:val="24"/>
          <w:szCs w:val="24"/>
        </w:rPr>
        <w:t xml:space="preserve"> to tell anyone about abuse. Someone may be more likely to abuse a deaf </w:t>
      </w:r>
      <w:r w:rsidR="0077327E">
        <w:rPr>
          <w:rFonts w:ascii="Calibri" w:hAnsi="Calibri" w:cstheme="minorHAnsi"/>
          <w:color w:val="000000"/>
          <w:sz w:val="24"/>
          <w:szCs w:val="24"/>
        </w:rPr>
        <w:t xml:space="preserve">person </w:t>
      </w:r>
      <w:r w:rsidRPr="00A37DEE">
        <w:rPr>
          <w:rFonts w:ascii="Calibri" w:hAnsi="Calibri" w:cstheme="minorHAnsi"/>
          <w:color w:val="000000"/>
          <w:sz w:val="24"/>
          <w:szCs w:val="24"/>
        </w:rPr>
        <w:t xml:space="preserve">because they know they will have increased difficulty communicating what has happened. Deaf </w:t>
      </w:r>
      <w:r w:rsidR="0077327E">
        <w:rPr>
          <w:rFonts w:ascii="Calibri" w:hAnsi="Calibri" w:cstheme="minorHAnsi"/>
          <w:color w:val="000000"/>
          <w:sz w:val="24"/>
          <w:szCs w:val="24"/>
        </w:rPr>
        <w:t>people</w:t>
      </w:r>
      <w:r w:rsidRPr="00A37DEE">
        <w:rPr>
          <w:rFonts w:ascii="Calibri" w:hAnsi="Calibri" w:cstheme="minorHAnsi"/>
          <w:color w:val="000000"/>
          <w:sz w:val="24"/>
          <w:szCs w:val="24"/>
        </w:rPr>
        <w:t xml:space="preserve"> may also only be able to communicate with family members or others who look after</w:t>
      </w:r>
      <w:r w:rsidR="0077327E">
        <w:rPr>
          <w:rFonts w:ascii="Calibri" w:hAnsi="Calibri" w:cstheme="minorHAnsi"/>
          <w:color w:val="000000"/>
          <w:sz w:val="24"/>
          <w:szCs w:val="24"/>
        </w:rPr>
        <w:t xml:space="preserve"> or care for</w:t>
      </w:r>
      <w:r w:rsidRPr="00A37DEE">
        <w:rPr>
          <w:rFonts w:ascii="Calibri" w:hAnsi="Calibri" w:cstheme="minorHAnsi"/>
          <w:color w:val="000000"/>
          <w:sz w:val="24"/>
          <w:szCs w:val="24"/>
        </w:rPr>
        <w:t xml:space="preserve"> them. If the abuser is also a family member, caregiver, or teacher, the </w:t>
      </w:r>
      <w:r w:rsidR="0077327E">
        <w:rPr>
          <w:rFonts w:ascii="Calibri" w:hAnsi="Calibri" w:cstheme="minorHAnsi"/>
          <w:color w:val="000000"/>
          <w:sz w:val="24"/>
          <w:szCs w:val="24"/>
        </w:rPr>
        <w:t>person</w:t>
      </w:r>
      <w:r w:rsidRPr="00A37DEE">
        <w:rPr>
          <w:rFonts w:ascii="Calibri" w:hAnsi="Calibri" w:cstheme="minorHAnsi"/>
          <w:color w:val="000000"/>
          <w:sz w:val="24"/>
          <w:szCs w:val="24"/>
        </w:rPr>
        <w:t xml:space="preserve"> may not feel safe telling anyone. </w:t>
      </w:r>
    </w:p>
    <w:p w14:paraId="3BEDC24E" w14:textId="77777777" w:rsidR="00267E98" w:rsidRPr="00A37DEE" w:rsidRDefault="00267E98" w:rsidP="00267E98">
      <w:pPr>
        <w:ind w:left="567" w:hanging="567"/>
        <w:rPr>
          <w:rFonts w:ascii="Calibri" w:hAnsi="Calibri" w:cstheme="minorHAnsi"/>
          <w:color w:val="000000"/>
          <w:sz w:val="24"/>
          <w:szCs w:val="24"/>
        </w:rPr>
      </w:pPr>
    </w:p>
    <w:p w14:paraId="2B440F1E"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3.6</w:t>
      </w:r>
      <w:r w:rsidRPr="00A37DEE">
        <w:rPr>
          <w:rFonts w:ascii="Calibri" w:hAnsi="Calibri" w:cstheme="minorHAnsi"/>
          <w:color w:val="000000"/>
          <w:sz w:val="24"/>
          <w:szCs w:val="24"/>
        </w:rPr>
        <w:tab/>
        <w:t>Therefore, it is imper</w:t>
      </w:r>
      <w:r w:rsidR="00881A45">
        <w:rPr>
          <w:rFonts w:ascii="Calibri" w:hAnsi="Calibri" w:cstheme="minorHAnsi"/>
          <w:color w:val="000000"/>
          <w:sz w:val="24"/>
          <w:szCs w:val="24"/>
        </w:rPr>
        <w:t xml:space="preserve">ative and the </w:t>
      </w:r>
      <w:r w:rsidR="00881A45" w:rsidRPr="00AE24CA">
        <w:rPr>
          <w:rFonts w:ascii="Calibri" w:hAnsi="Calibri" w:cstheme="minorHAnsi"/>
          <w:sz w:val="24"/>
          <w:szCs w:val="24"/>
        </w:rPr>
        <w:t xml:space="preserve">duty of all staff, </w:t>
      </w:r>
      <w:r w:rsidRPr="00AE24CA">
        <w:rPr>
          <w:rFonts w:ascii="Calibri" w:hAnsi="Calibri" w:cstheme="minorHAnsi"/>
          <w:sz w:val="24"/>
          <w:szCs w:val="24"/>
        </w:rPr>
        <w:t>volunteers</w:t>
      </w:r>
      <w:r w:rsidR="00881A45" w:rsidRPr="00AE24CA">
        <w:rPr>
          <w:rFonts w:ascii="Calibri" w:hAnsi="Calibri" w:cstheme="minorHAnsi"/>
          <w:sz w:val="24"/>
          <w:szCs w:val="24"/>
        </w:rPr>
        <w:t xml:space="preserve"> and local </w:t>
      </w:r>
      <w:r w:rsidR="00F607DF" w:rsidRPr="00AE24CA">
        <w:rPr>
          <w:rFonts w:ascii="Calibri" w:hAnsi="Calibri" w:cstheme="minorHAnsi"/>
          <w:sz w:val="24"/>
          <w:szCs w:val="24"/>
        </w:rPr>
        <w:t xml:space="preserve">deaf children’s societies </w:t>
      </w:r>
      <w:r w:rsidRPr="00AE24CA">
        <w:rPr>
          <w:rFonts w:ascii="Calibri" w:hAnsi="Calibri" w:cstheme="minorHAnsi"/>
          <w:sz w:val="24"/>
          <w:szCs w:val="24"/>
        </w:rPr>
        <w:t>to be vigilant in monitoring the welfare and well-being of all.</w:t>
      </w:r>
    </w:p>
    <w:p w14:paraId="6D04B123" w14:textId="77777777" w:rsidR="00267E98" w:rsidRPr="00A37DEE" w:rsidRDefault="00267E98" w:rsidP="00267E98">
      <w:pPr>
        <w:rPr>
          <w:rFonts w:ascii="Calibri" w:hAnsi="Calibri" w:cstheme="minorHAnsi"/>
          <w:color w:val="000000"/>
          <w:sz w:val="24"/>
          <w:szCs w:val="24"/>
        </w:rPr>
      </w:pPr>
    </w:p>
    <w:p w14:paraId="680C713E"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ind w:left="567" w:hanging="567"/>
        <w:rPr>
          <w:rFonts w:ascii="Calibri" w:hAnsi="Calibri" w:cstheme="minorHAnsi"/>
          <w:b/>
          <w:color w:val="000000"/>
          <w:sz w:val="24"/>
          <w:szCs w:val="24"/>
        </w:rPr>
      </w:pPr>
      <w:r w:rsidRPr="00A37DEE">
        <w:rPr>
          <w:rFonts w:ascii="Calibri" w:hAnsi="Calibri" w:cstheme="minorHAnsi"/>
          <w:b/>
          <w:color w:val="000000"/>
          <w:sz w:val="24"/>
          <w:szCs w:val="24"/>
        </w:rPr>
        <w:t>Equality</w:t>
      </w:r>
    </w:p>
    <w:p w14:paraId="40613628" w14:textId="77777777" w:rsidR="00267E98" w:rsidRPr="00A37DEE" w:rsidRDefault="00267E98" w:rsidP="00267E98">
      <w:pPr>
        <w:rPr>
          <w:rFonts w:ascii="Calibri" w:hAnsi="Calibri" w:cstheme="minorHAnsi"/>
          <w:color w:val="000000"/>
          <w:sz w:val="24"/>
          <w:szCs w:val="24"/>
        </w:rPr>
      </w:pPr>
    </w:p>
    <w:p w14:paraId="6C67862E" w14:textId="77777777"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4.1</w:t>
      </w:r>
      <w:r w:rsidRPr="00A37DEE">
        <w:rPr>
          <w:rFonts w:ascii="Calibri" w:hAnsi="Calibri" w:cstheme="minorHAnsi"/>
          <w:color w:val="000000"/>
          <w:sz w:val="24"/>
          <w:szCs w:val="24"/>
        </w:rPr>
        <w:tab/>
        <w:t xml:space="preserve">Safeguarding is the responsibility of all staff, </w:t>
      </w:r>
      <w:r w:rsidRPr="00AE24CA">
        <w:rPr>
          <w:rFonts w:ascii="Calibri" w:hAnsi="Calibri" w:cstheme="minorHAnsi"/>
          <w:sz w:val="24"/>
          <w:szCs w:val="24"/>
        </w:rPr>
        <w:t xml:space="preserve">volunteers and local </w:t>
      </w:r>
      <w:r w:rsidR="00F607DF" w:rsidRPr="00AE24CA">
        <w:rPr>
          <w:rFonts w:ascii="Calibri" w:hAnsi="Calibri" w:cstheme="minorHAnsi"/>
          <w:sz w:val="24"/>
          <w:szCs w:val="24"/>
        </w:rPr>
        <w:t xml:space="preserve">deaf children’s societies </w:t>
      </w:r>
      <w:r w:rsidRPr="00AE24CA">
        <w:rPr>
          <w:rFonts w:ascii="Calibri" w:hAnsi="Calibri" w:cstheme="minorHAnsi"/>
          <w:sz w:val="24"/>
          <w:szCs w:val="24"/>
        </w:rPr>
        <w:t>whether salaried or voluntary, whatever your role or status.</w:t>
      </w:r>
    </w:p>
    <w:p w14:paraId="5A9370E5" w14:textId="77777777" w:rsidR="00267E98" w:rsidRPr="00A37DEE" w:rsidRDefault="00267E98" w:rsidP="00267E98">
      <w:pPr>
        <w:ind w:left="567" w:hanging="567"/>
        <w:rPr>
          <w:rFonts w:ascii="Calibri" w:hAnsi="Calibri" w:cstheme="minorHAnsi"/>
          <w:color w:val="000000"/>
          <w:sz w:val="24"/>
          <w:szCs w:val="24"/>
        </w:rPr>
      </w:pPr>
    </w:p>
    <w:p w14:paraId="655EE777" w14:textId="7076B561"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4.2</w:t>
      </w:r>
      <w:r w:rsidRPr="00A37DEE">
        <w:rPr>
          <w:rFonts w:ascii="Calibri" w:hAnsi="Calibri" w:cstheme="minorHAnsi"/>
          <w:color w:val="000000"/>
          <w:sz w:val="24"/>
          <w:szCs w:val="24"/>
        </w:rPr>
        <w:tab/>
        <w:t xml:space="preserve">The policy, and guidance apply to all the people we work with regardless of age, gender identification, sexual orientation, marital or civil partner status, pregnancy or maternity, religion or belief, disability, race, ethnic or national origin. </w:t>
      </w:r>
    </w:p>
    <w:p w14:paraId="04E2BE1D" w14:textId="77777777" w:rsidR="00267E98" w:rsidRPr="00A37DEE" w:rsidRDefault="00267E98" w:rsidP="00267E98">
      <w:pPr>
        <w:ind w:left="567" w:hanging="567"/>
        <w:rPr>
          <w:rFonts w:ascii="Calibri" w:hAnsi="Calibri" w:cstheme="minorHAnsi"/>
          <w:color w:val="000000"/>
          <w:sz w:val="24"/>
          <w:szCs w:val="24"/>
        </w:rPr>
      </w:pPr>
    </w:p>
    <w:p w14:paraId="09A41802" w14:textId="4595CF32"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4.3</w:t>
      </w:r>
      <w:r w:rsidRPr="00A37DEE">
        <w:rPr>
          <w:rFonts w:ascii="Calibri" w:hAnsi="Calibri" w:cstheme="minorHAnsi"/>
          <w:color w:val="000000"/>
          <w:sz w:val="24"/>
          <w:szCs w:val="24"/>
        </w:rPr>
        <w:tab/>
        <w:t>The policy, procedures and guidance stress the importance and responsibility of everyone to be alert to the signs of abuse. They provide an effective reporting procedure should abuse be suspected or disclosed, regardless of the setting the abuse has taken place</w:t>
      </w:r>
      <w:r w:rsidR="00D13041">
        <w:rPr>
          <w:rFonts w:ascii="Calibri" w:hAnsi="Calibri" w:cstheme="minorHAnsi"/>
          <w:color w:val="000000"/>
          <w:sz w:val="24"/>
          <w:szCs w:val="24"/>
        </w:rPr>
        <w:t xml:space="preserve"> in</w:t>
      </w:r>
      <w:r w:rsidRPr="00A37DEE">
        <w:rPr>
          <w:rFonts w:ascii="Calibri" w:hAnsi="Calibri" w:cstheme="minorHAnsi"/>
          <w:color w:val="000000"/>
          <w:sz w:val="24"/>
          <w:szCs w:val="24"/>
        </w:rPr>
        <w:t>.</w:t>
      </w:r>
    </w:p>
    <w:p w14:paraId="7739C46A" w14:textId="77777777" w:rsidR="00267E98" w:rsidRPr="00A37DEE" w:rsidRDefault="00267E98" w:rsidP="00267E98">
      <w:pPr>
        <w:rPr>
          <w:rFonts w:ascii="Calibri" w:hAnsi="Calibri" w:cstheme="minorHAnsi"/>
          <w:color w:val="000000"/>
          <w:sz w:val="24"/>
          <w:szCs w:val="24"/>
        </w:rPr>
      </w:pPr>
    </w:p>
    <w:p w14:paraId="7E30FF7B"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ind w:left="567" w:hanging="567"/>
        <w:rPr>
          <w:rFonts w:ascii="Calibri" w:hAnsi="Calibri" w:cstheme="minorHAnsi"/>
          <w:b/>
          <w:color w:val="000000"/>
          <w:sz w:val="24"/>
          <w:szCs w:val="24"/>
        </w:rPr>
      </w:pPr>
      <w:r w:rsidRPr="00A37DEE">
        <w:rPr>
          <w:rFonts w:ascii="Calibri" w:hAnsi="Calibri" w:cstheme="minorHAnsi"/>
          <w:b/>
          <w:color w:val="000000"/>
          <w:sz w:val="24"/>
          <w:szCs w:val="24"/>
        </w:rPr>
        <w:t>What you should do if you have any concerns</w:t>
      </w:r>
    </w:p>
    <w:p w14:paraId="38C5FDF5" w14:textId="77777777" w:rsidR="00326827" w:rsidRDefault="00326827" w:rsidP="00326827">
      <w:pPr>
        <w:tabs>
          <w:tab w:val="left" w:pos="567"/>
        </w:tabs>
        <w:rPr>
          <w:rFonts w:ascii="Calibri" w:hAnsi="Calibri" w:cstheme="minorHAnsi"/>
          <w:color w:val="000000"/>
          <w:sz w:val="24"/>
          <w:szCs w:val="24"/>
        </w:rPr>
      </w:pPr>
    </w:p>
    <w:p w14:paraId="09665D8B" w14:textId="6F6513F7" w:rsidR="00674DBD" w:rsidRPr="00D9125C" w:rsidRDefault="00AE24CA" w:rsidP="005D29EC">
      <w:pPr>
        <w:tabs>
          <w:tab w:val="left" w:pos="567"/>
        </w:tabs>
        <w:ind w:left="567" w:hanging="567"/>
        <w:rPr>
          <w:rFonts w:ascii="Calibri" w:hAnsi="Calibri" w:cstheme="minorHAnsi"/>
          <w:color w:val="000000"/>
          <w:sz w:val="24"/>
          <w:szCs w:val="24"/>
        </w:rPr>
      </w:pPr>
      <w:r>
        <w:rPr>
          <w:rFonts w:ascii="Calibri" w:hAnsi="Calibri" w:cstheme="minorHAnsi"/>
          <w:color w:val="000000"/>
          <w:sz w:val="24"/>
          <w:szCs w:val="24"/>
        </w:rPr>
        <w:t xml:space="preserve">5.1 </w:t>
      </w:r>
      <w:r>
        <w:rPr>
          <w:rFonts w:ascii="Calibri" w:hAnsi="Calibri" w:cstheme="minorHAnsi"/>
          <w:color w:val="000000"/>
          <w:sz w:val="24"/>
          <w:szCs w:val="24"/>
        </w:rPr>
        <w:tab/>
      </w:r>
      <w:r w:rsidR="00326827" w:rsidRPr="00AE24CA">
        <w:rPr>
          <w:rFonts w:ascii="Calibri" w:hAnsi="Calibri" w:cstheme="minorHAnsi"/>
          <w:color w:val="000000"/>
          <w:sz w:val="24"/>
          <w:szCs w:val="24"/>
        </w:rPr>
        <w:t>E</w:t>
      </w:r>
      <w:r w:rsidR="00674DBD">
        <w:rPr>
          <w:rFonts w:ascii="Calibri" w:hAnsi="Calibri" w:cstheme="minorHAnsi"/>
          <w:color w:val="000000"/>
          <w:sz w:val="24"/>
          <w:szCs w:val="24"/>
        </w:rPr>
        <w:t>v</w:t>
      </w:r>
      <w:r w:rsidR="00326827" w:rsidRPr="00AE24CA">
        <w:rPr>
          <w:rFonts w:ascii="Calibri" w:hAnsi="Calibri" w:cstheme="minorHAnsi"/>
          <w:color w:val="000000"/>
          <w:sz w:val="24"/>
          <w:szCs w:val="24"/>
        </w:rPr>
        <w:t xml:space="preserve">ery local </w:t>
      </w:r>
      <w:r w:rsidRPr="00AE24CA">
        <w:rPr>
          <w:rFonts w:ascii="Calibri" w:hAnsi="Calibri" w:cstheme="minorHAnsi"/>
          <w:color w:val="000000"/>
          <w:sz w:val="24"/>
          <w:szCs w:val="24"/>
        </w:rPr>
        <w:t>deaf children’s society</w:t>
      </w:r>
      <w:r w:rsidR="00326827" w:rsidRPr="00AE24CA">
        <w:rPr>
          <w:rFonts w:ascii="Calibri" w:hAnsi="Calibri" w:cstheme="minorHAnsi"/>
          <w:color w:val="000000"/>
          <w:sz w:val="24"/>
          <w:szCs w:val="24"/>
        </w:rPr>
        <w:t xml:space="preserve"> has a Designated Perso</w:t>
      </w:r>
      <w:r w:rsidRPr="00AE24CA">
        <w:rPr>
          <w:rFonts w:ascii="Calibri" w:hAnsi="Calibri" w:cstheme="minorHAnsi"/>
          <w:color w:val="000000"/>
          <w:sz w:val="24"/>
          <w:szCs w:val="24"/>
        </w:rPr>
        <w:t xml:space="preserve">n responsible for safeguarding. </w:t>
      </w:r>
      <w:r w:rsidR="00D13041">
        <w:rPr>
          <w:rFonts w:ascii="Calibri" w:hAnsi="Calibri" w:cstheme="minorHAnsi"/>
          <w:color w:val="000000"/>
          <w:sz w:val="24"/>
          <w:szCs w:val="24"/>
        </w:rPr>
        <w:t>T</w:t>
      </w:r>
      <w:r w:rsidR="00C601E7" w:rsidRPr="00AE24CA">
        <w:rPr>
          <w:rFonts w:ascii="Calibri" w:hAnsi="Calibri" w:cstheme="minorHAnsi"/>
          <w:color w:val="000000"/>
          <w:sz w:val="24"/>
          <w:szCs w:val="24"/>
        </w:rPr>
        <w:t>he</w:t>
      </w:r>
      <w:r w:rsidR="00F607DF" w:rsidRPr="00AE24CA">
        <w:rPr>
          <w:rFonts w:ascii="Calibri" w:hAnsi="Calibri" w:cstheme="minorHAnsi"/>
          <w:color w:val="000000"/>
          <w:sz w:val="24"/>
          <w:szCs w:val="24"/>
        </w:rPr>
        <w:t xml:space="preserve"> </w:t>
      </w:r>
      <w:r w:rsidR="00C601E7" w:rsidRPr="00AE24CA">
        <w:rPr>
          <w:rFonts w:ascii="Calibri" w:hAnsi="Calibri" w:cstheme="minorHAnsi"/>
          <w:color w:val="000000"/>
          <w:sz w:val="24"/>
          <w:szCs w:val="24"/>
        </w:rPr>
        <w:t xml:space="preserve">Chair and members of the Committee should all be able to support </w:t>
      </w:r>
      <w:r w:rsidRPr="00AE24CA">
        <w:rPr>
          <w:rFonts w:ascii="Calibri" w:hAnsi="Calibri" w:cstheme="minorHAnsi"/>
          <w:color w:val="000000"/>
          <w:sz w:val="24"/>
          <w:szCs w:val="24"/>
        </w:rPr>
        <w:t>member</w:t>
      </w:r>
      <w:r w:rsidR="00D13041">
        <w:rPr>
          <w:rFonts w:ascii="Calibri" w:hAnsi="Calibri" w:cstheme="minorHAnsi"/>
          <w:color w:val="000000"/>
          <w:sz w:val="24"/>
          <w:szCs w:val="24"/>
        </w:rPr>
        <w:t>s</w:t>
      </w:r>
      <w:r w:rsidRPr="00AE24CA">
        <w:rPr>
          <w:rFonts w:ascii="Calibri" w:hAnsi="Calibri" w:cstheme="minorHAnsi"/>
          <w:color w:val="000000"/>
          <w:sz w:val="24"/>
          <w:szCs w:val="24"/>
        </w:rPr>
        <w:t xml:space="preserve"> of the group</w:t>
      </w:r>
      <w:r w:rsidR="00C601E7" w:rsidRPr="00AE24CA">
        <w:rPr>
          <w:rFonts w:ascii="Calibri" w:hAnsi="Calibri" w:cstheme="minorHAnsi"/>
          <w:color w:val="000000"/>
          <w:sz w:val="24"/>
          <w:szCs w:val="24"/>
        </w:rPr>
        <w:t xml:space="preserve"> to discuss and raise concerns. </w:t>
      </w:r>
      <w:r w:rsidR="00326827" w:rsidRPr="00AE24CA">
        <w:rPr>
          <w:rFonts w:ascii="Calibri" w:hAnsi="Calibri" w:cstheme="minorHAnsi"/>
          <w:color w:val="000000"/>
          <w:sz w:val="24"/>
          <w:szCs w:val="24"/>
        </w:rPr>
        <w:t xml:space="preserve"> </w:t>
      </w:r>
      <w:r w:rsidR="00267E98" w:rsidRPr="00AE24CA">
        <w:rPr>
          <w:rFonts w:ascii="Calibri" w:hAnsi="Calibri" w:cstheme="minorHAnsi"/>
          <w:color w:val="000000"/>
          <w:sz w:val="24"/>
          <w:szCs w:val="24"/>
        </w:rPr>
        <w:t>The National Deaf Children’s Society has designated st</w:t>
      </w:r>
      <w:r w:rsidR="00F607DF" w:rsidRPr="00AE24CA">
        <w:rPr>
          <w:rFonts w:ascii="Calibri" w:hAnsi="Calibri" w:cstheme="minorHAnsi"/>
          <w:color w:val="000000"/>
          <w:sz w:val="24"/>
          <w:szCs w:val="24"/>
        </w:rPr>
        <w:t xml:space="preserve">aff to </w:t>
      </w:r>
      <w:r w:rsidR="00D13041">
        <w:rPr>
          <w:rFonts w:ascii="Calibri" w:hAnsi="Calibri" w:cstheme="minorHAnsi"/>
          <w:color w:val="000000"/>
          <w:sz w:val="24"/>
          <w:szCs w:val="24"/>
        </w:rPr>
        <w:t>talk</w:t>
      </w:r>
      <w:r w:rsidR="00D13041" w:rsidRPr="00AE24CA">
        <w:rPr>
          <w:rFonts w:ascii="Calibri" w:hAnsi="Calibri" w:cstheme="minorHAnsi"/>
          <w:color w:val="000000"/>
          <w:sz w:val="24"/>
          <w:szCs w:val="24"/>
        </w:rPr>
        <w:t xml:space="preserve"> </w:t>
      </w:r>
      <w:r w:rsidR="00F607DF" w:rsidRPr="00AE24CA">
        <w:rPr>
          <w:rFonts w:ascii="Calibri" w:hAnsi="Calibri" w:cstheme="minorHAnsi"/>
          <w:color w:val="000000"/>
          <w:sz w:val="24"/>
          <w:szCs w:val="24"/>
        </w:rPr>
        <w:t xml:space="preserve">through any </w:t>
      </w:r>
      <w:r w:rsidR="00326827" w:rsidRPr="00AE24CA">
        <w:rPr>
          <w:rFonts w:ascii="Calibri" w:hAnsi="Calibri" w:cstheme="minorHAnsi"/>
          <w:color w:val="000000"/>
          <w:sz w:val="24"/>
          <w:szCs w:val="24"/>
        </w:rPr>
        <w:t>c</w:t>
      </w:r>
      <w:r w:rsidR="00267E98" w:rsidRPr="00AE24CA">
        <w:rPr>
          <w:rFonts w:ascii="Calibri" w:hAnsi="Calibri" w:cstheme="minorHAnsi"/>
          <w:color w:val="000000"/>
          <w:sz w:val="24"/>
          <w:szCs w:val="24"/>
        </w:rPr>
        <w:t xml:space="preserve">oncerns you may have. </w:t>
      </w:r>
      <w:r w:rsidR="00D13041">
        <w:rPr>
          <w:rFonts w:ascii="Calibri" w:hAnsi="Calibri" w:cstheme="minorHAnsi"/>
          <w:color w:val="000000"/>
          <w:sz w:val="24"/>
          <w:szCs w:val="24"/>
        </w:rPr>
        <w:t xml:space="preserve"> </w:t>
      </w:r>
    </w:p>
    <w:p w14:paraId="116F4802" w14:textId="5437ED39" w:rsidR="00D9125C" w:rsidRDefault="00D9125C" w:rsidP="005D29EC"/>
    <w:p w14:paraId="22189A04" w14:textId="7568793F" w:rsidR="00D307E4" w:rsidRDefault="006670B0" w:rsidP="00D307E4">
      <w:r>
        <w:rPr>
          <w:noProof/>
        </w:rPr>
        <w:lastRenderedPageBreak/>
        <w:drawing>
          <wp:anchor distT="0" distB="0" distL="114300" distR="114300" simplePos="0" relativeHeight="251658243" behindDoc="0" locked="0" layoutInCell="1" allowOverlap="1" wp14:anchorId="530870EB" wp14:editId="7DCDD22D">
            <wp:simplePos x="0" y="0"/>
            <wp:positionH relativeFrom="margin">
              <wp:posOffset>-266700</wp:posOffset>
            </wp:positionH>
            <wp:positionV relativeFrom="paragraph">
              <wp:posOffset>2247900</wp:posOffset>
            </wp:positionV>
            <wp:extent cx="2857500" cy="2171700"/>
            <wp:effectExtent l="38100" t="0" r="0" b="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1E12BBBE" wp14:editId="7C4A5292">
                <wp:simplePos x="0" y="0"/>
                <wp:positionH relativeFrom="column">
                  <wp:posOffset>873760</wp:posOffset>
                </wp:positionH>
                <wp:positionV relativeFrom="paragraph">
                  <wp:posOffset>1789430</wp:posOffset>
                </wp:positionV>
                <wp:extent cx="387350" cy="393700"/>
                <wp:effectExtent l="19050" t="0" r="12700" b="44450"/>
                <wp:wrapNone/>
                <wp:docPr id="8" name="Arrow: Down 8"/>
                <wp:cNvGraphicFramePr/>
                <a:graphic xmlns:a="http://schemas.openxmlformats.org/drawingml/2006/main">
                  <a:graphicData uri="http://schemas.microsoft.com/office/word/2010/wordprocessingShape">
                    <wps:wsp>
                      <wps:cNvSpPr/>
                      <wps:spPr>
                        <a:xfrm>
                          <a:off x="0" y="0"/>
                          <a:ext cx="387350" cy="393700"/>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0863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68.8pt;margin-top:140.9pt;width:30.5pt;height: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" adj="10974" fillcolor="#7030a0" strokecolor="#43013c [1604]" strokeweight="2pt"/>
            </w:pict>
          </mc:Fallback>
        </mc:AlternateContent>
      </w:r>
      <w:r>
        <w:rPr>
          <w:noProof/>
        </w:rPr>
        <mc:AlternateContent>
          <mc:Choice Requires="wps">
            <w:drawing>
              <wp:anchor distT="0" distB="0" distL="114300" distR="114300" simplePos="0" relativeHeight="251658246" behindDoc="0" locked="0" layoutInCell="1" allowOverlap="1" wp14:anchorId="70727837" wp14:editId="00567D04">
                <wp:simplePos x="0" y="0"/>
                <wp:positionH relativeFrom="column">
                  <wp:posOffset>777240</wp:posOffset>
                </wp:positionH>
                <wp:positionV relativeFrom="paragraph">
                  <wp:posOffset>1581150</wp:posOffset>
                </wp:positionV>
                <wp:extent cx="615950" cy="279400"/>
                <wp:effectExtent l="0" t="0" r="12700" b="25400"/>
                <wp:wrapNone/>
                <wp:docPr id="10" name="Rectangle: Rounded Corners 10"/>
                <wp:cNvGraphicFramePr/>
                <a:graphic xmlns:a="http://schemas.openxmlformats.org/drawingml/2006/main">
                  <a:graphicData uri="http://schemas.microsoft.com/office/word/2010/wordprocessingShape">
                    <wps:wsp>
                      <wps:cNvSpPr/>
                      <wps:spPr>
                        <a:xfrm>
                          <a:off x="0" y="0"/>
                          <a:ext cx="615950" cy="27940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A91F3B" w14:textId="77777777" w:rsidR="00D307E4" w:rsidRDefault="00D307E4" w:rsidP="00D307E4">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0727837" id="Rectangle: Rounded Corners 10" o:spid="_x0000_s1027" style="position:absolute;margin-left:61.2pt;margin-top:124.5pt;width:48.5pt;height:22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" fillcolor="#87027b [3204]" strokecolor="white [3212]" strokeweight="2pt">
                <v:textbox>
                  <w:txbxContent>
                    <w:p w14:paraId="54A91F3B" w14:textId="77777777" w:rsidR="00D307E4" w:rsidRDefault="00D307E4" w:rsidP="00D307E4">
                      <w:pPr>
                        <w:jc w:val="center"/>
                      </w:pPr>
                      <w:r>
                        <w:t>Yes</w:t>
                      </w:r>
                    </w:p>
                  </w:txbxContent>
                </v:textbox>
              </v:roundrect>
            </w:pict>
          </mc:Fallback>
        </mc:AlternateContent>
      </w:r>
      <w:r w:rsidR="00832EC0">
        <w:rPr>
          <w:noProof/>
        </w:rPr>
        <w:drawing>
          <wp:anchor distT="0" distB="0" distL="114300" distR="114300" simplePos="0" relativeHeight="251658248" behindDoc="0" locked="0" layoutInCell="1" allowOverlap="1" wp14:anchorId="7E561B6E" wp14:editId="20BA9CCB">
            <wp:simplePos x="0" y="0"/>
            <wp:positionH relativeFrom="margin">
              <wp:posOffset>3447415</wp:posOffset>
            </wp:positionH>
            <wp:positionV relativeFrom="paragraph">
              <wp:posOffset>4648200</wp:posOffset>
            </wp:positionV>
            <wp:extent cx="2971800" cy="2508250"/>
            <wp:effectExtent l="76200" t="0" r="0" b="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anchor>
        </w:drawing>
      </w:r>
      <w:r w:rsidR="00832EC0">
        <w:rPr>
          <w:noProof/>
        </w:rPr>
        <w:drawing>
          <wp:anchor distT="0" distB="0" distL="114300" distR="114300" simplePos="0" relativeHeight="251658242" behindDoc="0" locked="0" layoutInCell="1" allowOverlap="1" wp14:anchorId="3A82610C" wp14:editId="0E70C65D">
            <wp:simplePos x="0" y="0"/>
            <wp:positionH relativeFrom="column">
              <wp:posOffset>3282315</wp:posOffset>
            </wp:positionH>
            <wp:positionV relativeFrom="paragraph">
              <wp:posOffset>2241550</wp:posOffset>
            </wp:positionV>
            <wp:extent cx="3111500" cy="2324100"/>
            <wp:effectExtent l="190500" t="0" r="88900"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00832EC0">
        <w:rPr>
          <w:noProof/>
        </w:rPr>
        <mc:AlternateContent>
          <mc:Choice Requires="wps">
            <w:drawing>
              <wp:anchor distT="0" distB="0" distL="114300" distR="114300" simplePos="0" relativeHeight="251658241" behindDoc="0" locked="0" layoutInCell="1" allowOverlap="1" wp14:anchorId="24D944A0" wp14:editId="44103AD1">
                <wp:simplePos x="0" y="0"/>
                <wp:positionH relativeFrom="column">
                  <wp:posOffset>4406900</wp:posOffset>
                </wp:positionH>
                <wp:positionV relativeFrom="paragraph">
                  <wp:posOffset>1797050</wp:posOffset>
                </wp:positionV>
                <wp:extent cx="387350" cy="393700"/>
                <wp:effectExtent l="19050" t="0" r="12700" b="44450"/>
                <wp:wrapNone/>
                <wp:docPr id="2" name="Arrow: Down 2"/>
                <wp:cNvGraphicFramePr/>
                <a:graphic xmlns:a="http://schemas.openxmlformats.org/drawingml/2006/main">
                  <a:graphicData uri="http://schemas.microsoft.com/office/word/2010/wordprocessingShape">
                    <wps:wsp>
                      <wps:cNvSpPr/>
                      <wps:spPr>
                        <a:xfrm>
                          <a:off x="0" y="0"/>
                          <a:ext cx="387350" cy="393700"/>
                        </a:xfrm>
                        <a:prstGeom prst="downArrow">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A0F0CBD">
              <v:shapetype id="_x0000_t67" coordsize="21600,21600" o:spt="67" adj="16200,5400" path="m0@0l@1@0@1,0@2,0@2@0,21600@0,10800,21600xe" w14:anchorId="3C17D4D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2" style="position:absolute;margin-left:347pt;margin-top:141.5pt;width:30.5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030a0" strokecolor="#43013c [1604]" strokeweight="2pt" type="#_x0000_t67" adj="1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"/>
            </w:pict>
          </mc:Fallback>
        </mc:AlternateContent>
      </w:r>
      <w:r w:rsidR="00832EC0">
        <w:rPr>
          <w:noProof/>
        </w:rPr>
        <mc:AlternateContent>
          <mc:Choice Requires="wps">
            <w:drawing>
              <wp:anchor distT="0" distB="0" distL="114300" distR="114300" simplePos="0" relativeHeight="251658247" behindDoc="0" locked="0" layoutInCell="1" allowOverlap="1" wp14:anchorId="0F18445E" wp14:editId="49765AEF">
                <wp:simplePos x="0" y="0"/>
                <wp:positionH relativeFrom="column">
                  <wp:posOffset>4286250</wp:posOffset>
                </wp:positionH>
                <wp:positionV relativeFrom="paragraph">
                  <wp:posOffset>1568450</wp:posOffset>
                </wp:positionV>
                <wp:extent cx="615950" cy="311150"/>
                <wp:effectExtent l="0" t="0" r="12700" b="12700"/>
                <wp:wrapNone/>
                <wp:docPr id="13" name="Rectangle: Rounded Corners 13"/>
                <wp:cNvGraphicFramePr/>
                <a:graphic xmlns:a="http://schemas.openxmlformats.org/drawingml/2006/main">
                  <a:graphicData uri="http://schemas.microsoft.com/office/word/2010/wordprocessingShape">
                    <wps:wsp>
                      <wps:cNvSpPr/>
                      <wps:spPr>
                        <a:xfrm>
                          <a:off x="0" y="0"/>
                          <a:ext cx="615950" cy="311150"/>
                        </a:xfrm>
                        <a:prstGeom prst="roundRect">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F75DBD" w14:textId="77777777" w:rsidR="00D307E4" w:rsidRDefault="00D307E4" w:rsidP="00D307E4">
                            <w:pPr>
                              <w:jc w:val="center"/>
                            </w:pPr>
                            <w: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18445E" id="Rectangle: Rounded Corners 13" o:spid="_x0000_s1028" style="position:absolute;margin-left:337.5pt;margin-top:123.5pt;width:48.5pt;height:24.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" fillcolor="#87027b [3204]" strokecolor="white [3212]" strokeweight="2pt">
                <v:textbox>
                  <w:txbxContent>
                    <w:p w14:paraId="2AF75DBD" w14:textId="77777777" w:rsidR="00D307E4" w:rsidRDefault="00D307E4" w:rsidP="00D307E4">
                      <w:pPr>
                        <w:jc w:val="center"/>
                      </w:pPr>
                      <w:r>
                        <w:t>No</w:t>
                      </w:r>
                    </w:p>
                  </w:txbxContent>
                </v:textbox>
              </v:roundrect>
            </w:pict>
          </mc:Fallback>
        </mc:AlternateContent>
      </w:r>
      <w:r w:rsidR="00D307E4">
        <w:rPr>
          <w:noProof/>
        </w:rPr>
        <w:drawing>
          <wp:anchor distT="0" distB="0" distL="114300" distR="114300" simplePos="0" relativeHeight="251658244" behindDoc="0" locked="0" layoutInCell="1" allowOverlap="1" wp14:anchorId="6924ECAF" wp14:editId="46B8A8AC">
            <wp:simplePos x="0" y="0"/>
            <wp:positionH relativeFrom="column">
              <wp:posOffset>-603885</wp:posOffset>
            </wp:positionH>
            <wp:positionV relativeFrom="paragraph">
              <wp:posOffset>0</wp:posOffset>
            </wp:positionV>
            <wp:extent cx="6927850" cy="2247900"/>
            <wp:effectExtent l="0" t="0" r="2540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anchor>
        </w:drawing>
      </w:r>
    </w:p>
    <w:p w14:paraId="4B9E2381" w14:textId="44006B56" w:rsidR="00D307E4" w:rsidRDefault="006670B0">
      <w:pPr>
        <w:spacing w:after="240"/>
        <w:rPr>
          <w:rFonts w:cs="Arial"/>
          <w:b/>
          <w:bCs/>
          <w:color w:val="000000"/>
          <w:sz w:val="24"/>
          <w:szCs w:val="24"/>
        </w:rPr>
      </w:pPr>
      <w:r>
        <w:rPr>
          <w:noProof/>
        </w:rPr>
        <w:drawing>
          <wp:anchor distT="0" distB="0" distL="114300" distR="114300" simplePos="0" relativeHeight="251658250" behindDoc="1" locked="0" layoutInCell="1" allowOverlap="1" wp14:anchorId="78B9C16B" wp14:editId="7DF019ED">
            <wp:simplePos x="0" y="0"/>
            <wp:positionH relativeFrom="margin">
              <wp:posOffset>-353060</wp:posOffset>
            </wp:positionH>
            <wp:positionV relativeFrom="paragraph">
              <wp:posOffset>1495425</wp:posOffset>
            </wp:positionV>
            <wp:extent cx="3086100" cy="3124200"/>
            <wp:effectExtent l="0" t="0" r="0" b="0"/>
            <wp:wrapTight wrapText="bothSides">
              <wp:wrapPolygon edited="0">
                <wp:start x="15333" y="0"/>
                <wp:lineTo x="2133" y="395"/>
                <wp:lineTo x="533" y="527"/>
                <wp:lineTo x="533" y="6322"/>
                <wp:lineTo x="0" y="7902"/>
                <wp:lineTo x="0" y="19229"/>
                <wp:lineTo x="21067" y="19229"/>
                <wp:lineTo x="21200" y="18966"/>
                <wp:lineTo x="21333" y="12644"/>
                <wp:lineTo x="20400" y="10537"/>
                <wp:lineTo x="20133" y="1185"/>
                <wp:lineTo x="19467" y="527"/>
                <wp:lineTo x="17200" y="0"/>
                <wp:lineTo x="15333" y="0"/>
              </wp:wrapPolygon>
            </wp:wrapTight>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D307E4">
        <w:rPr>
          <w:noProof/>
        </w:rPr>
        <w:drawing>
          <wp:anchor distT="0" distB="0" distL="114300" distR="114300" simplePos="0" relativeHeight="251658249" behindDoc="0" locked="0" layoutInCell="1" allowOverlap="1" wp14:anchorId="2BFA993A" wp14:editId="25D418EB">
            <wp:simplePos x="0" y="0"/>
            <wp:positionH relativeFrom="column">
              <wp:posOffset>-557530</wp:posOffset>
            </wp:positionH>
            <wp:positionV relativeFrom="paragraph">
              <wp:posOffset>4326890</wp:posOffset>
            </wp:positionV>
            <wp:extent cx="6927850" cy="2298700"/>
            <wp:effectExtent l="0" t="0" r="25400" b="2540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r w:rsidR="00D307E4">
        <w:rPr>
          <w:rFonts w:cs="Arial"/>
          <w:b/>
          <w:bCs/>
          <w:color w:val="000000"/>
          <w:sz w:val="24"/>
          <w:szCs w:val="24"/>
        </w:rPr>
        <w:br w:type="page"/>
      </w:r>
    </w:p>
    <w:p w14:paraId="6DB1206C" w14:textId="21757F97" w:rsidR="00F247BA" w:rsidRPr="002E7FBA" w:rsidRDefault="00F247BA" w:rsidP="00F247BA">
      <w:pPr>
        <w:autoSpaceDE w:val="0"/>
        <w:autoSpaceDN w:val="0"/>
        <w:adjustRightInd w:val="0"/>
        <w:rPr>
          <w:rFonts w:cs="Arial"/>
          <w:b/>
          <w:bCs/>
          <w:color w:val="000000"/>
          <w:sz w:val="24"/>
          <w:szCs w:val="24"/>
        </w:rPr>
      </w:pPr>
      <w:r w:rsidRPr="002E7FBA">
        <w:rPr>
          <w:rFonts w:cs="Arial"/>
          <w:b/>
          <w:bCs/>
          <w:color w:val="000000"/>
          <w:sz w:val="24"/>
          <w:szCs w:val="24"/>
        </w:rPr>
        <w:lastRenderedPageBreak/>
        <w:t>What to do if a child</w:t>
      </w:r>
      <w:r w:rsidR="00437E24">
        <w:rPr>
          <w:rFonts w:cs="Arial"/>
          <w:b/>
          <w:bCs/>
          <w:color w:val="000000"/>
          <w:sz w:val="24"/>
          <w:szCs w:val="24"/>
        </w:rPr>
        <w:t xml:space="preserve"> or </w:t>
      </w:r>
      <w:r w:rsidR="000A3C77">
        <w:rPr>
          <w:rFonts w:cs="Arial"/>
          <w:b/>
          <w:bCs/>
          <w:color w:val="000000"/>
          <w:sz w:val="24"/>
          <w:szCs w:val="24"/>
        </w:rPr>
        <w:t>adult</w:t>
      </w:r>
      <w:r w:rsidRPr="002E7FBA">
        <w:rPr>
          <w:rFonts w:cs="Arial"/>
          <w:b/>
          <w:bCs/>
          <w:color w:val="000000"/>
          <w:sz w:val="24"/>
          <w:szCs w:val="24"/>
        </w:rPr>
        <w:t xml:space="preserve"> tells you about abuse or if you are concerned about a </w:t>
      </w:r>
      <w:r w:rsidR="00437E24">
        <w:rPr>
          <w:rFonts w:cs="Arial"/>
          <w:b/>
          <w:bCs/>
          <w:color w:val="000000"/>
          <w:sz w:val="24"/>
          <w:szCs w:val="24"/>
        </w:rPr>
        <w:t>person</w:t>
      </w:r>
      <w:r w:rsidRPr="002E7FBA">
        <w:rPr>
          <w:rFonts w:cs="Arial"/>
          <w:b/>
          <w:bCs/>
          <w:color w:val="000000"/>
          <w:sz w:val="24"/>
          <w:szCs w:val="24"/>
        </w:rPr>
        <w:t>’s welfare?</w:t>
      </w:r>
    </w:p>
    <w:p w14:paraId="3F35BE5A" w14:textId="77777777" w:rsidR="00F247BA" w:rsidRPr="002E7FBA" w:rsidRDefault="00F247BA" w:rsidP="00F247BA">
      <w:pPr>
        <w:autoSpaceDE w:val="0"/>
        <w:autoSpaceDN w:val="0"/>
        <w:adjustRightInd w:val="0"/>
        <w:rPr>
          <w:rFonts w:cs="Arial"/>
          <w:b/>
          <w:bCs/>
          <w:color w:val="000000"/>
          <w:sz w:val="24"/>
          <w:szCs w:val="24"/>
        </w:rPr>
      </w:pPr>
    </w:p>
    <w:p w14:paraId="3AF7A4CE" w14:textId="6C443C28" w:rsidR="00DB5A55" w:rsidRPr="00DB5A55" w:rsidRDefault="00F247BA" w:rsidP="005D29EC">
      <w:r w:rsidRPr="005D29EC">
        <w:rPr>
          <w:rFonts w:asciiTheme="majorHAnsi" w:hAnsiTheme="majorHAnsi" w:cs="Arial"/>
          <w:color w:val="000000"/>
          <w:sz w:val="24"/>
          <w:szCs w:val="24"/>
        </w:rPr>
        <w:t>The meaning of ‘tell’ is very broad in this context. Often, it is not what a child</w:t>
      </w:r>
      <w:r w:rsidR="00437E24" w:rsidRPr="005D29EC">
        <w:rPr>
          <w:rFonts w:asciiTheme="majorHAnsi" w:hAnsiTheme="majorHAnsi" w:cs="Arial"/>
          <w:color w:val="000000"/>
          <w:sz w:val="24"/>
          <w:szCs w:val="24"/>
        </w:rPr>
        <w:t>/adult</w:t>
      </w:r>
      <w:r w:rsidR="000A3C77" w:rsidRPr="005D29EC">
        <w:rPr>
          <w:rFonts w:asciiTheme="majorHAnsi" w:hAnsiTheme="majorHAnsi" w:cs="Arial"/>
          <w:color w:val="000000"/>
          <w:sz w:val="24"/>
          <w:szCs w:val="24"/>
        </w:rPr>
        <w:t xml:space="preserve"> </w:t>
      </w:r>
      <w:r w:rsidRPr="005D29EC">
        <w:rPr>
          <w:rFonts w:asciiTheme="majorHAnsi" w:hAnsiTheme="majorHAnsi" w:cs="Arial"/>
          <w:color w:val="000000"/>
          <w:sz w:val="24"/>
          <w:szCs w:val="24"/>
        </w:rPr>
        <w:t>says or signs, but what s/he does, or does not do, that alerts you. A</w:t>
      </w:r>
      <w:r w:rsidR="00437E24" w:rsidRPr="005D29EC">
        <w:rPr>
          <w:rFonts w:asciiTheme="majorHAnsi" w:hAnsiTheme="majorHAnsi" w:cs="Arial"/>
          <w:color w:val="000000"/>
          <w:sz w:val="24"/>
          <w:szCs w:val="24"/>
        </w:rPr>
        <w:t>n individual</w:t>
      </w:r>
      <w:r w:rsidRPr="005D29EC">
        <w:rPr>
          <w:rFonts w:asciiTheme="majorHAnsi" w:hAnsiTheme="majorHAnsi" w:cs="Arial"/>
          <w:color w:val="000000"/>
          <w:sz w:val="24"/>
          <w:szCs w:val="24"/>
        </w:rPr>
        <w:t xml:space="preserve"> may be frightened to talk or sign about what is happening at home. Sometimes, communication difficulties have made speech or sign impossible. A</w:t>
      </w:r>
      <w:r w:rsidR="00437E24" w:rsidRPr="005D29EC">
        <w:rPr>
          <w:rFonts w:asciiTheme="majorHAnsi" w:hAnsiTheme="majorHAnsi" w:cs="Arial"/>
          <w:color w:val="000000"/>
          <w:sz w:val="24"/>
          <w:szCs w:val="24"/>
        </w:rPr>
        <w:t>n individual</w:t>
      </w:r>
      <w:r w:rsidRPr="005D29EC">
        <w:rPr>
          <w:rFonts w:asciiTheme="majorHAnsi" w:hAnsiTheme="majorHAnsi" w:cs="Arial"/>
          <w:color w:val="000000"/>
          <w:sz w:val="24"/>
          <w:szCs w:val="24"/>
        </w:rPr>
        <w:t xml:space="preserve"> may display sudden or strange changes of behaviour, for example angry outbursts or complete withdrawal. A child</w:t>
      </w:r>
      <w:r w:rsidR="00437E24" w:rsidRPr="005D29EC">
        <w:rPr>
          <w:rFonts w:asciiTheme="majorHAnsi" w:hAnsiTheme="majorHAnsi" w:cs="Arial"/>
          <w:color w:val="000000"/>
          <w:sz w:val="24"/>
          <w:szCs w:val="24"/>
        </w:rPr>
        <w:t>/adult</w:t>
      </w:r>
      <w:r w:rsidRPr="005D29EC">
        <w:rPr>
          <w:rFonts w:asciiTheme="majorHAnsi" w:hAnsiTheme="majorHAnsi" w:cs="Arial"/>
          <w:color w:val="000000"/>
          <w:sz w:val="24"/>
          <w:szCs w:val="24"/>
        </w:rPr>
        <w:t xml:space="preserve"> might become unusually dirty or dishevelled, may lose weight dramatically or look exhausted. Changes in behaviour or appearance that worry you must be passed on. It may be that what is happening has nothing to do with child</w:t>
      </w:r>
      <w:r w:rsidR="00437E24" w:rsidRPr="005D29EC">
        <w:rPr>
          <w:rFonts w:asciiTheme="majorHAnsi" w:hAnsiTheme="majorHAnsi" w:cs="Arial"/>
          <w:color w:val="000000"/>
          <w:sz w:val="24"/>
          <w:szCs w:val="24"/>
        </w:rPr>
        <w:t xml:space="preserve"> or adult</w:t>
      </w:r>
      <w:r w:rsidRPr="005D29EC">
        <w:rPr>
          <w:rFonts w:asciiTheme="majorHAnsi" w:hAnsiTheme="majorHAnsi" w:cs="Arial"/>
          <w:color w:val="000000"/>
          <w:sz w:val="24"/>
          <w:szCs w:val="24"/>
        </w:rPr>
        <w:t xml:space="preserve"> protection, but there may still be a need for support in other ways. </w:t>
      </w:r>
      <w:r w:rsidR="00832EC0">
        <w:rPr>
          <w:rFonts w:asciiTheme="majorHAnsi" w:hAnsiTheme="majorHAnsi" w:cs="Arial"/>
          <w:color w:val="000000"/>
          <w:sz w:val="24"/>
          <w:szCs w:val="24"/>
        </w:rPr>
        <w:t>For this reason,</w:t>
      </w:r>
      <w:r w:rsidRPr="005D29EC">
        <w:rPr>
          <w:rFonts w:asciiTheme="majorHAnsi" w:hAnsiTheme="majorHAnsi" w:cs="Arial"/>
          <w:color w:val="000000"/>
          <w:sz w:val="24"/>
          <w:szCs w:val="24"/>
        </w:rPr>
        <w:t xml:space="preserve"> the agencies that can offer this help need to be alerted.</w:t>
      </w:r>
    </w:p>
    <w:p w14:paraId="1CAFC3D5"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2AE9E388" w14:textId="2FAD7830" w:rsidR="00DB5A55" w:rsidRPr="005D29EC" w:rsidRDefault="00F247BA" w:rsidP="005D29EC">
      <w:pPr>
        <w:rPr>
          <w:rFonts w:asciiTheme="majorHAnsi" w:hAnsiTheme="majorHAnsi"/>
          <w:sz w:val="24"/>
          <w:szCs w:val="24"/>
        </w:rPr>
      </w:pPr>
      <w:r w:rsidRPr="005D29EC">
        <w:rPr>
          <w:rFonts w:asciiTheme="majorHAnsi" w:hAnsiTheme="majorHAnsi"/>
          <w:sz w:val="24"/>
          <w:szCs w:val="24"/>
        </w:rPr>
        <w:t xml:space="preserve">Listen/watch carefully. Most </w:t>
      </w:r>
      <w:r w:rsidR="00437E24" w:rsidRPr="005D29EC">
        <w:rPr>
          <w:rFonts w:asciiTheme="majorHAnsi" w:hAnsiTheme="majorHAnsi"/>
          <w:sz w:val="24"/>
          <w:szCs w:val="24"/>
        </w:rPr>
        <w:t>people</w:t>
      </w:r>
      <w:r w:rsidRPr="005D29EC">
        <w:rPr>
          <w:rFonts w:asciiTheme="majorHAnsi" w:hAnsiTheme="majorHAnsi"/>
          <w:sz w:val="24"/>
          <w:szCs w:val="24"/>
        </w:rPr>
        <w:t xml:space="preserve"> find it difficult to talk about abuse. If they have summoned up the courage to talk</w:t>
      </w:r>
      <w:r w:rsidR="00437E24" w:rsidRPr="005D29EC">
        <w:rPr>
          <w:rFonts w:asciiTheme="majorHAnsi" w:hAnsiTheme="majorHAnsi"/>
          <w:sz w:val="24"/>
          <w:szCs w:val="24"/>
        </w:rPr>
        <w:t xml:space="preserve"> or sign</w:t>
      </w:r>
      <w:r w:rsidRPr="005D29EC">
        <w:rPr>
          <w:rFonts w:asciiTheme="majorHAnsi" w:hAnsiTheme="majorHAnsi"/>
          <w:sz w:val="24"/>
          <w:szCs w:val="24"/>
        </w:rPr>
        <w:t xml:space="preserve"> to you, it is because they believe you can help. Now is not the time to be working out whether what you</w:t>
      </w:r>
      <w:r w:rsidR="00437E24" w:rsidRPr="005D29EC">
        <w:rPr>
          <w:rFonts w:asciiTheme="majorHAnsi" w:hAnsiTheme="majorHAnsi"/>
          <w:sz w:val="24"/>
          <w:szCs w:val="24"/>
        </w:rPr>
        <w:t xml:space="preserve"> </w:t>
      </w:r>
      <w:r w:rsidR="000A3C77" w:rsidRPr="005D29EC">
        <w:rPr>
          <w:rFonts w:asciiTheme="majorHAnsi" w:hAnsiTheme="majorHAnsi"/>
          <w:sz w:val="24"/>
          <w:szCs w:val="24"/>
        </w:rPr>
        <w:t>receive</w:t>
      </w:r>
      <w:r w:rsidRPr="005D29EC">
        <w:rPr>
          <w:rFonts w:asciiTheme="majorHAnsi" w:hAnsiTheme="majorHAnsi"/>
          <w:sz w:val="24"/>
          <w:szCs w:val="24"/>
        </w:rPr>
        <w:t xml:space="preserve"> is true or not.</w:t>
      </w:r>
    </w:p>
    <w:p w14:paraId="0D2D4931"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46824634" w14:textId="25ADA723" w:rsidR="00DB5A55" w:rsidRPr="005D29EC" w:rsidRDefault="00F247BA" w:rsidP="005D29EC">
      <w:pPr>
        <w:rPr>
          <w:rFonts w:asciiTheme="majorHAnsi" w:hAnsiTheme="majorHAnsi"/>
          <w:sz w:val="24"/>
          <w:szCs w:val="24"/>
        </w:rPr>
      </w:pPr>
      <w:r w:rsidRPr="005D29EC">
        <w:rPr>
          <w:rFonts w:asciiTheme="majorHAnsi" w:hAnsiTheme="majorHAnsi"/>
          <w:sz w:val="24"/>
          <w:szCs w:val="24"/>
        </w:rPr>
        <w:t>Let the</w:t>
      </w:r>
      <w:r w:rsidR="00437E24" w:rsidRPr="005D29EC">
        <w:rPr>
          <w:rFonts w:asciiTheme="majorHAnsi" w:hAnsiTheme="majorHAnsi"/>
          <w:sz w:val="24"/>
          <w:szCs w:val="24"/>
        </w:rPr>
        <w:t>m</w:t>
      </w:r>
      <w:r w:rsidRPr="005D29EC">
        <w:rPr>
          <w:rFonts w:asciiTheme="majorHAnsi" w:hAnsiTheme="majorHAnsi"/>
          <w:sz w:val="24"/>
          <w:szCs w:val="24"/>
        </w:rPr>
        <w:t xml:space="preserve"> lead the pace. Try not to ask questions. Don’t jump in to fill pauses. Keep the conversation going with encouraging nods, attentive eye contact and repetitions (for clarity) of what has been said or signed.</w:t>
      </w:r>
    </w:p>
    <w:p w14:paraId="30ECFD22"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448027DC" w14:textId="61F59A6A" w:rsidR="00DB5A55" w:rsidRPr="005D29EC" w:rsidRDefault="00F247BA" w:rsidP="005D29EC">
      <w:pPr>
        <w:rPr>
          <w:rFonts w:asciiTheme="majorHAnsi" w:hAnsiTheme="majorHAnsi"/>
          <w:sz w:val="24"/>
          <w:szCs w:val="24"/>
        </w:rPr>
      </w:pPr>
      <w:r w:rsidRPr="005D29EC">
        <w:rPr>
          <w:rFonts w:asciiTheme="majorHAnsi" w:hAnsiTheme="majorHAnsi"/>
          <w:sz w:val="24"/>
          <w:szCs w:val="24"/>
        </w:rPr>
        <w:t>Once is enough</w:t>
      </w:r>
      <w:r w:rsidR="002540A3" w:rsidRPr="005D29EC">
        <w:rPr>
          <w:rFonts w:asciiTheme="majorHAnsi" w:hAnsiTheme="majorHAnsi"/>
          <w:sz w:val="24"/>
          <w:szCs w:val="24"/>
        </w:rPr>
        <w:t>,</w:t>
      </w:r>
      <w:r w:rsidR="009940C7">
        <w:rPr>
          <w:rFonts w:asciiTheme="majorHAnsi" w:hAnsiTheme="majorHAnsi"/>
          <w:sz w:val="24"/>
          <w:szCs w:val="24"/>
        </w:rPr>
        <w:t xml:space="preserve"> however</w:t>
      </w:r>
      <w:r w:rsidRPr="005D29EC">
        <w:rPr>
          <w:rFonts w:asciiTheme="majorHAnsi" w:hAnsiTheme="majorHAnsi"/>
          <w:sz w:val="24"/>
          <w:szCs w:val="24"/>
        </w:rPr>
        <w:t xml:space="preserve">. Once you know you will have to report what you have been told, don’t ask the </w:t>
      </w:r>
      <w:r w:rsidR="00437E24" w:rsidRPr="005D29EC">
        <w:rPr>
          <w:rFonts w:asciiTheme="majorHAnsi" w:hAnsiTheme="majorHAnsi"/>
          <w:sz w:val="24"/>
          <w:szCs w:val="24"/>
        </w:rPr>
        <w:t>person</w:t>
      </w:r>
      <w:r w:rsidRPr="005D29EC">
        <w:rPr>
          <w:rFonts w:asciiTheme="majorHAnsi" w:hAnsiTheme="majorHAnsi"/>
          <w:sz w:val="24"/>
          <w:szCs w:val="24"/>
        </w:rPr>
        <w:t xml:space="preserve"> to repeat what s/he has said. Make sure the</w:t>
      </w:r>
      <w:r w:rsidR="00437E24" w:rsidRPr="005D29EC">
        <w:rPr>
          <w:rFonts w:asciiTheme="majorHAnsi" w:hAnsiTheme="majorHAnsi"/>
          <w:sz w:val="24"/>
          <w:szCs w:val="24"/>
        </w:rPr>
        <w:t>y</w:t>
      </w:r>
      <w:r w:rsidRPr="005D29EC">
        <w:rPr>
          <w:rFonts w:asciiTheme="majorHAnsi" w:hAnsiTheme="majorHAnsi"/>
          <w:sz w:val="24"/>
          <w:szCs w:val="24"/>
        </w:rPr>
        <w:t xml:space="preserve"> know that s/he is not alone, and that you are taking what </w:t>
      </w:r>
      <w:r w:rsidR="00BE1EF8">
        <w:rPr>
          <w:rFonts w:asciiTheme="majorHAnsi" w:hAnsiTheme="majorHAnsi"/>
          <w:sz w:val="24"/>
          <w:szCs w:val="24"/>
        </w:rPr>
        <w:t>they</w:t>
      </w:r>
      <w:r w:rsidRPr="005D29EC">
        <w:rPr>
          <w:rFonts w:asciiTheme="majorHAnsi" w:hAnsiTheme="majorHAnsi"/>
          <w:sz w:val="24"/>
          <w:szCs w:val="24"/>
        </w:rPr>
        <w:t xml:space="preserve"> say seriously. </w:t>
      </w:r>
      <w:r w:rsidR="009940C7">
        <w:rPr>
          <w:rFonts w:asciiTheme="majorHAnsi" w:hAnsiTheme="majorHAnsi"/>
          <w:sz w:val="24"/>
          <w:szCs w:val="24"/>
        </w:rPr>
        <w:t>Reassure them that y</w:t>
      </w:r>
      <w:r w:rsidRPr="005D29EC">
        <w:rPr>
          <w:rFonts w:asciiTheme="majorHAnsi" w:hAnsiTheme="majorHAnsi"/>
          <w:sz w:val="24"/>
          <w:szCs w:val="24"/>
        </w:rPr>
        <w:t>ou will be getting help from someone who knows what to do in this kind of situation.</w:t>
      </w:r>
    </w:p>
    <w:p w14:paraId="4B6F948C"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790504DB" w14:textId="12FB5AE7" w:rsidR="00DB5A55" w:rsidRPr="005D29EC" w:rsidRDefault="00F247BA" w:rsidP="005D29EC">
      <w:pPr>
        <w:rPr>
          <w:rFonts w:asciiTheme="majorHAnsi" w:hAnsiTheme="majorHAnsi"/>
          <w:sz w:val="24"/>
          <w:szCs w:val="24"/>
        </w:rPr>
      </w:pPr>
      <w:r w:rsidRPr="005D29EC">
        <w:rPr>
          <w:rFonts w:asciiTheme="majorHAnsi" w:hAnsiTheme="majorHAnsi"/>
          <w:sz w:val="24"/>
          <w:szCs w:val="24"/>
        </w:rPr>
        <w:t>Be honest. Answer the</w:t>
      </w:r>
      <w:r w:rsidR="00437E24" w:rsidRPr="005D29EC">
        <w:rPr>
          <w:rFonts w:asciiTheme="majorHAnsi" w:hAnsiTheme="majorHAnsi"/>
          <w:sz w:val="24"/>
          <w:szCs w:val="24"/>
        </w:rPr>
        <w:t>ir</w:t>
      </w:r>
      <w:r w:rsidRPr="005D29EC">
        <w:rPr>
          <w:rFonts w:asciiTheme="majorHAnsi" w:hAnsiTheme="majorHAnsi"/>
          <w:sz w:val="24"/>
          <w:szCs w:val="24"/>
        </w:rPr>
        <w:t xml:space="preserve"> questions as honestly as you can; if you don’t know the answer, say so, but say you will try to find out.</w:t>
      </w:r>
    </w:p>
    <w:p w14:paraId="39B69E13"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6B615959" w14:textId="2186A66F" w:rsidR="00DB5A55" w:rsidRPr="005D29EC" w:rsidRDefault="00F247BA" w:rsidP="005D29EC">
      <w:pPr>
        <w:rPr>
          <w:rFonts w:asciiTheme="majorHAnsi" w:hAnsiTheme="majorHAnsi"/>
          <w:sz w:val="24"/>
          <w:szCs w:val="24"/>
        </w:rPr>
      </w:pPr>
      <w:r w:rsidRPr="005D29EC">
        <w:rPr>
          <w:rFonts w:asciiTheme="majorHAnsi" w:hAnsiTheme="majorHAnsi"/>
          <w:sz w:val="24"/>
          <w:szCs w:val="24"/>
        </w:rPr>
        <w:t>Don’t investigate, don’t confront. Your job will be to pass on the information, not to investigate. Don’t confront the alleged abuser; this will not be helpful and may cause difficulties for any investigation.</w:t>
      </w:r>
    </w:p>
    <w:p w14:paraId="0B83C4B4" w14:textId="77777777" w:rsidR="00DB5A55" w:rsidRPr="005D29EC" w:rsidRDefault="00DB5A55" w:rsidP="005D29EC">
      <w:pPr>
        <w:autoSpaceDE w:val="0"/>
        <w:autoSpaceDN w:val="0"/>
        <w:adjustRightInd w:val="0"/>
        <w:rPr>
          <w:rFonts w:asciiTheme="majorHAnsi" w:hAnsiTheme="majorHAnsi" w:cs="Arial"/>
          <w:color w:val="000000"/>
          <w:sz w:val="24"/>
          <w:szCs w:val="24"/>
        </w:rPr>
      </w:pPr>
    </w:p>
    <w:p w14:paraId="54E7CE8E" w14:textId="1BBD41C1" w:rsidR="003E6B24" w:rsidRPr="005D29EC" w:rsidRDefault="00F247BA" w:rsidP="005D29EC">
      <w:pPr>
        <w:pStyle w:val="ListParagraph"/>
        <w:numPr>
          <w:ilvl w:val="0"/>
          <w:numId w:val="42"/>
        </w:numPr>
        <w:rPr>
          <w:rFonts w:asciiTheme="majorHAnsi" w:hAnsiTheme="majorHAnsi"/>
          <w:sz w:val="24"/>
          <w:szCs w:val="24"/>
        </w:rPr>
      </w:pPr>
      <w:r w:rsidRPr="009940C7">
        <w:rPr>
          <w:rFonts w:asciiTheme="majorHAnsi" w:hAnsiTheme="majorHAnsi"/>
          <w:b/>
          <w:bCs/>
          <w:sz w:val="24"/>
          <w:szCs w:val="24"/>
        </w:rPr>
        <w:t>Remember the boundaries of confidentiality</w:t>
      </w:r>
      <w:r w:rsidRPr="005D29EC">
        <w:rPr>
          <w:rFonts w:asciiTheme="majorHAnsi" w:hAnsiTheme="majorHAnsi"/>
          <w:sz w:val="24"/>
          <w:szCs w:val="24"/>
        </w:rPr>
        <w:t xml:space="preserve">. Never promise total confidentiality if you are told about possible abuse. You will almost certainly have to share the information in order to help keep the </w:t>
      </w:r>
      <w:r w:rsidR="00437E24" w:rsidRPr="005D29EC">
        <w:rPr>
          <w:rFonts w:asciiTheme="majorHAnsi" w:hAnsiTheme="majorHAnsi"/>
          <w:sz w:val="24"/>
          <w:szCs w:val="24"/>
        </w:rPr>
        <w:t>person</w:t>
      </w:r>
      <w:r w:rsidRPr="005D29EC">
        <w:rPr>
          <w:rFonts w:asciiTheme="majorHAnsi" w:hAnsiTheme="majorHAnsi"/>
          <w:sz w:val="24"/>
          <w:szCs w:val="24"/>
        </w:rPr>
        <w:t xml:space="preserve"> safe. If </w:t>
      </w:r>
      <w:r w:rsidR="00437E24" w:rsidRPr="005D29EC">
        <w:rPr>
          <w:rFonts w:asciiTheme="majorHAnsi" w:hAnsiTheme="majorHAnsi"/>
          <w:sz w:val="24"/>
          <w:szCs w:val="24"/>
        </w:rPr>
        <w:t>somebody</w:t>
      </w:r>
      <w:r w:rsidRPr="005D29EC">
        <w:rPr>
          <w:rFonts w:asciiTheme="majorHAnsi" w:hAnsiTheme="majorHAnsi"/>
          <w:sz w:val="24"/>
          <w:szCs w:val="24"/>
        </w:rPr>
        <w:t xml:space="preserve"> wants to tell, but wants a promise of confidentiality first, tell the</w:t>
      </w:r>
      <w:r w:rsidR="00437E24" w:rsidRPr="005D29EC">
        <w:rPr>
          <w:rFonts w:asciiTheme="majorHAnsi" w:hAnsiTheme="majorHAnsi"/>
          <w:sz w:val="24"/>
          <w:szCs w:val="24"/>
        </w:rPr>
        <w:t>m</w:t>
      </w:r>
      <w:r w:rsidRPr="005D29EC">
        <w:rPr>
          <w:rFonts w:asciiTheme="majorHAnsi" w:hAnsiTheme="majorHAnsi"/>
          <w:sz w:val="24"/>
          <w:szCs w:val="24"/>
        </w:rPr>
        <w:t xml:space="preserve"> that if you believe that the</w:t>
      </w:r>
      <w:r w:rsidR="00437E24" w:rsidRPr="005D29EC">
        <w:rPr>
          <w:rFonts w:asciiTheme="majorHAnsi" w:hAnsiTheme="majorHAnsi"/>
          <w:sz w:val="24"/>
          <w:szCs w:val="24"/>
        </w:rPr>
        <w:t>y</w:t>
      </w:r>
      <w:r w:rsidRPr="005D29EC">
        <w:rPr>
          <w:rFonts w:asciiTheme="majorHAnsi" w:hAnsiTheme="majorHAnsi"/>
          <w:sz w:val="24"/>
          <w:szCs w:val="24"/>
        </w:rPr>
        <w:t xml:space="preserve"> or anyone else might be harmed, you cannot keep </w:t>
      </w:r>
      <w:r w:rsidR="00437E24" w:rsidRPr="005D29EC">
        <w:rPr>
          <w:rFonts w:asciiTheme="majorHAnsi" w:hAnsiTheme="majorHAnsi"/>
          <w:sz w:val="24"/>
          <w:szCs w:val="24"/>
        </w:rPr>
        <w:t>it secret or confidential</w:t>
      </w:r>
      <w:r w:rsidRPr="005D29EC">
        <w:rPr>
          <w:rFonts w:asciiTheme="majorHAnsi" w:hAnsiTheme="majorHAnsi"/>
          <w:sz w:val="24"/>
          <w:szCs w:val="24"/>
        </w:rPr>
        <w:t>. If the</w:t>
      </w:r>
      <w:r w:rsidR="00437E24" w:rsidRPr="005D29EC">
        <w:rPr>
          <w:rFonts w:asciiTheme="majorHAnsi" w:hAnsiTheme="majorHAnsi"/>
          <w:sz w:val="24"/>
          <w:szCs w:val="24"/>
        </w:rPr>
        <w:t>y</w:t>
      </w:r>
      <w:r w:rsidRPr="005D29EC">
        <w:rPr>
          <w:rFonts w:asciiTheme="majorHAnsi" w:hAnsiTheme="majorHAnsi"/>
          <w:sz w:val="24"/>
          <w:szCs w:val="24"/>
        </w:rPr>
        <w:t xml:space="preserve"> </w:t>
      </w:r>
      <w:r w:rsidR="00437E24" w:rsidRPr="005D29EC">
        <w:rPr>
          <w:rFonts w:asciiTheme="majorHAnsi" w:hAnsiTheme="majorHAnsi"/>
          <w:sz w:val="24"/>
          <w:szCs w:val="24"/>
        </w:rPr>
        <w:t>are</w:t>
      </w:r>
      <w:r w:rsidRPr="005D29EC">
        <w:rPr>
          <w:rFonts w:asciiTheme="majorHAnsi" w:hAnsiTheme="majorHAnsi"/>
          <w:sz w:val="24"/>
          <w:szCs w:val="24"/>
        </w:rPr>
        <w:t xml:space="preserve"> not able to say anything more, you can help them find some privacy and a telephone to contact Childline (0800 1111 or </w:t>
      </w:r>
      <w:r w:rsidR="006B52A8" w:rsidRPr="005D29EC">
        <w:rPr>
          <w:rFonts w:asciiTheme="majorHAnsi" w:hAnsiTheme="majorHAnsi"/>
          <w:sz w:val="24"/>
          <w:szCs w:val="24"/>
        </w:rPr>
        <w:t>via SignVideo</w:t>
      </w:r>
      <w:r w:rsidRPr="005D29EC">
        <w:rPr>
          <w:rFonts w:asciiTheme="majorHAnsi" w:hAnsiTheme="majorHAnsi"/>
          <w:sz w:val="24"/>
          <w:szCs w:val="24"/>
        </w:rPr>
        <w:t>)</w:t>
      </w:r>
      <w:r w:rsidR="00437E24" w:rsidRPr="005D29EC">
        <w:rPr>
          <w:rFonts w:asciiTheme="majorHAnsi" w:hAnsiTheme="majorHAnsi"/>
          <w:sz w:val="24"/>
          <w:szCs w:val="24"/>
        </w:rPr>
        <w:t xml:space="preserve"> or Samaritans (</w:t>
      </w:r>
      <w:r w:rsidR="00DB5A55" w:rsidRPr="005D29EC">
        <w:rPr>
          <w:rFonts w:asciiTheme="majorHAnsi" w:hAnsiTheme="majorHAnsi"/>
          <w:sz w:val="24"/>
          <w:szCs w:val="24"/>
        </w:rPr>
        <w:t>call 116 123 or email jo@samaritans.org</w:t>
      </w:r>
      <w:r w:rsidR="00437E24" w:rsidRPr="005D29EC">
        <w:rPr>
          <w:rFonts w:asciiTheme="majorHAnsi" w:hAnsiTheme="majorHAnsi"/>
          <w:sz w:val="24"/>
          <w:szCs w:val="24"/>
        </w:rPr>
        <w:t>)</w:t>
      </w:r>
      <w:r w:rsidR="00F536C2" w:rsidRPr="005D29EC">
        <w:rPr>
          <w:rFonts w:asciiTheme="majorHAnsi" w:hAnsiTheme="majorHAnsi"/>
          <w:sz w:val="24"/>
          <w:szCs w:val="24"/>
        </w:rPr>
        <w:t>.</w:t>
      </w:r>
    </w:p>
    <w:p w14:paraId="5BEBEE35" w14:textId="77777777" w:rsidR="003E6B24" w:rsidRPr="005D29EC" w:rsidRDefault="003E6B24" w:rsidP="003E6B24">
      <w:pPr>
        <w:pStyle w:val="ListParagraph"/>
        <w:rPr>
          <w:rFonts w:asciiTheme="majorHAnsi" w:hAnsiTheme="majorHAnsi" w:cs="Arial"/>
          <w:b/>
          <w:bCs/>
          <w:color w:val="000000"/>
          <w:sz w:val="24"/>
          <w:szCs w:val="24"/>
        </w:rPr>
      </w:pPr>
    </w:p>
    <w:p w14:paraId="051E522E" w14:textId="630FF146" w:rsidR="003E6B24" w:rsidRPr="005D29EC" w:rsidRDefault="00F247BA" w:rsidP="005D29EC">
      <w:pPr>
        <w:pStyle w:val="ListParagraph"/>
        <w:numPr>
          <w:ilvl w:val="0"/>
          <w:numId w:val="42"/>
        </w:numPr>
        <w:autoSpaceDE w:val="0"/>
        <w:autoSpaceDN w:val="0"/>
        <w:adjustRightInd w:val="0"/>
        <w:rPr>
          <w:rFonts w:asciiTheme="majorHAnsi" w:hAnsiTheme="majorHAnsi" w:cs="Arial"/>
          <w:color w:val="000000"/>
          <w:sz w:val="24"/>
          <w:szCs w:val="24"/>
        </w:rPr>
      </w:pPr>
      <w:r w:rsidRPr="005D29EC">
        <w:rPr>
          <w:rFonts w:asciiTheme="majorHAnsi" w:hAnsiTheme="majorHAnsi" w:cs="Arial"/>
          <w:b/>
          <w:bCs/>
          <w:color w:val="000000"/>
          <w:sz w:val="24"/>
          <w:szCs w:val="24"/>
        </w:rPr>
        <w:t xml:space="preserve">Seek advice. </w:t>
      </w:r>
      <w:r w:rsidRPr="005D29EC">
        <w:rPr>
          <w:rFonts w:asciiTheme="majorHAnsi" w:hAnsiTheme="majorHAnsi" w:cs="Arial"/>
          <w:color w:val="000000"/>
          <w:sz w:val="24"/>
          <w:szCs w:val="24"/>
        </w:rPr>
        <w:t xml:space="preserve">Explain to the </w:t>
      </w:r>
      <w:r w:rsidR="00437E24" w:rsidRPr="005D29EC">
        <w:rPr>
          <w:rFonts w:asciiTheme="majorHAnsi" w:hAnsiTheme="majorHAnsi" w:cs="Arial"/>
          <w:color w:val="000000"/>
          <w:sz w:val="24"/>
          <w:szCs w:val="24"/>
        </w:rPr>
        <w:t>person</w:t>
      </w:r>
      <w:r w:rsidRPr="005D29EC">
        <w:rPr>
          <w:rFonts w:asciiTheme="majorHAnsi" w:hAnsiTheme="majorHAnsi" w:cs="Arial"/>
          <w:color w:val="000000"/>
          <w:sz w:val="24"/>
          <w:szCs w:val="24"/>
        </w:rPr>
        <w:t xml:space="preserve"> that this kind of thing happens to a lot of </w:t>
      </w:r>
      <w:r w:rsidR="00437E24" w:rsidRPr="005D29EC">
        <w:rPr>
          <w:rFonts w:asciiTheme="majorHAnsi" w:hAnsiTheme="majorHAnsi" w:cs="Arial"/>
          <w:color w:val="000000"/>
          <w:sz w:val="24"/>
          <w:szCs w:val="24"/>
        </w:rPr>
        <w:t>people</w:t>
      </w:r>
      <w:r w:rsidRPr="005D29EC">
        <w:rPr>
          <w:rFonts w:asciiTheme="majorHAnsi" w:hAnsiTheme="majorHAnsi" w:cs="Arial"/>
          <w:color w:val="000000"/>
          <w:sz w:val="24"/>
          <w:szCs w:val="24"/>
        </w:rPr>
        <w:t xml:space="preserve">; that’s why you are able to talk to people who know what to do to help. </w:t>
      </w:r>
      <w:r w:rsidR="009940C7">
        <w:rPr>
          <w:rFonts w:asciiTheme="majorHAnsi" w:hAnsiTheme="majorHAnsi" w:cs="Arial"/>
          <w:color w:val="000000"/>
          <w:sz w:val="24"/>
          <w:szCs w:val="24"/>
        </w:rPr>
        <w:t>Y</w:t>
      </w:r>
      <w:r w:rsidRPr="005D29EC">
        <w:rPr>
          <w:rFonts w:asciiTheme="majorHAnsi" w:hAnsiTheme="majorHAnsi" w:cs="Arial"/>
          <w:color w:val="000000"/>
          <w:sz w:val="24"/>
          <w:szCs w:val="24"/>
        </w:rPr>
        <w:t>our Designated Person</w:t>
      </w:r>
      <w:r w:rsidR="009940C7">
        <w:rPr>
          <w:rFonts w:asciiTheme="majorHAnsi" w:hAnsiTheme="majorHAnsi" w:cs="Arial"/>
          <w:color w:val="000000"/>
          <w:sz w:val="24"/>
          <w:szCs w:val="24"/>
        </w:rPr>
        <w:t xml:space="preserve"> will support you</w:t>
      </w:r>
      <w:r w:rsidRPr="005D29EC">
        <w:rPr>
          <w:rFonts w:asciiTheme="majorHAnsi" w:hAnsiTheme="majorHAnsi" w:cs="Arial"/>
          <w:color w:val="000000"/>
          <w:sz w:val="24"/>
          <w:szCs w:val="24"/>
        </w:rPr>
        <w:t xml:space="preserve"> in making a confidential report. Even if the account </w:t>
      </w:r>
      <w:r w:rsidR="009940C7">
        <w:rPr>
          <w:rFonts w:asciiTheme="majorHAnsi" w:hAnsiTheme="majorHAnsi" w:cs="Arial"/>
          <w:color w:val="000000"/>
          <w:sz w:val="24"/>
          <w:szCs w:val="24"/>
        </w:rPr>
        <w:t>that’s</w:t>
      </w:r>
      <w:r w:rsidRPr="005D29EC">
        <w:rPr>
          <w:rFonts w:asciiTheme="majorHAnsi" w:hAnsiTheme="majorHAnsi" w:cs="Arial"/>
          <w:color w:val="000000"/>
          <w:sz w:val="24"/>
          <w:szCs w:val="24"/>
        </w:rPr>
        <w:t xml:space="preserve"> given seems vague or </w:t>
      </w:r>
      <w:r w:rsidR="009940C7">
        <w:rPr>
          <w:rFonts w:asciiTheme="majorHAnsi" w:hAnsiTheme="majorHAnsi" w:cs="Arial"/>
          <w:color w:val="000000"/>
          <w:sz w:val="24"/>
          <w:szCs w:val="24"/>
        </w:rPr>
        <w:t xml:space="preserve">you’re </w:t>
      </w:r>
      <w:r w:rsidRPr="005D29EC">
        <w:rPr>
          <w:rFonts w:asciiTheme="majorHAnsi" w:hAnsiTheme="majorHAnsi" w:cs="Arial"/>
          <w:color w:val="000000"/>
          <w:sz w:val="24"/>
          <w:szCs w:val="24"/>
        </w:rPr>
        <w:t>un</w:t>
      </w:r>
      <w:r w:rsidR="009940C7">
        <w:rPr>
          <w:rFonts w:asciiTheme="majorHAnsi" w:hAnsiTheme="majorHAnsi" w:cs="Arial"/>
          <w:color w:val="000000"/>
          <w:sz w:val="24"/>
          <w:szCs w:val="24"/>
        </w:rPr>
        <w:t>certain</w:t>
      </w:r>
      <w:r w:rsidRPr="005D29EC">
        <w:rPr>
          <w:rFonts w:asciiTheme="majorHAnsi" w:hAnsiTheme="majorHAnsi" w:cs="Arial"/>
          <w:color w:val="000000"/>
          <w:sz w:val="24"/>
          <w:szCs w:val="24"/>
        </w:rPr>
        <w:t xml:space="preserve">, still take advice from the Children’s </w:t>
      </w:r>
      <w:r w:rsidR="00437E24" w:rsidRPr="005D29EC">
        <w:rPr>
          <w:rFonts w:asciiTheme="majorHAnsi" w:hAnsiTheme="majorHAnsi" w:cs="Arial"/>
          <w:color w:val="000000"/>
          <w:sz w:val="24"/>
          <w:szCs w:val="24"/>
        </w:rPr>
        <w:t xml:space="preserve">or adults </w:t>
      </w:r>
      <w:r w:rsidRPr="005D29EC">
        <w:rPr>
          <w:rFonts w:asciiTheme="majorHAnsi" w:hAnsiTheme="majorHAnsi" w:cs="Arial"/>
          <w:color w:val="000000"/>
          <w:sz w:val="24"/>
          <w:szCs w:val="24"/>
        </w:rPr>
        <w:t>Social Care service in the area where the</w:t>
      </w:r>
      <w:r w:rsidR="00437E24" w:rsidRPr="005D29EC">
        <w:rPr>
          <w:rFonts w:asciiTheme="majorHAnsi" w:hAnsiTheme="majorHAnsi" w:cs="Arial"/>
          <w:color w:val="000000"/>
          <w:sz w:val="24"/>
          <w:szCs w:val="24"/>
        </w:rPr>
        <w:t>y</w:t>
      </w:r>
      <w:r w:rsidRPr="005D29EC">
        <w:rPr>
          <w:rFonts w:asciiTheme="majorHAnsi" w:hAnsiTheme="majorHAnsi" w:cs="Arial"/>
          <w:color w:val="000000"/>
          <w:sz w:val="24"/>
          <w:szCs w:val="24"/>
        </w:rPr>
        <w:t xml:space="preserve"> live. You can do this, if necessary, by discussing the situation without mentioning any names. Local Group Designated Persons can seek </w:t>
      </w:r>
      <w:r w:rsidRPr="005D29EC">
        <w:rPr>
          <w:rFonts w:asciiTheme="majorHAnsi" w:hAnsiTheme="majorHAnsi" w:cs="Arial"/>
          <w:color w:val="000000"/>
          <w:sz w:val="24"/>
          <w:szCs w:val="24"/>
        </w:rPr>
        <w:lastRenderedPageBreak/>
        <w:t xml:space="preserve">advice from the </w:t>
      </w:r>
      <w:r w:rsidR="003E6B24" w:rsidRPr="005D29EC">
        <w:rPr>
          <w:rFonts w:asciiTheme="majorHAnsi" w:hAnsiTheme="majorHAnsi" w:cs="Arial"/>
          <w:sz w:val="24"/>
          <w:szCs w:val="24"/>
        </w:rPr>
        <w:t xml:space="preserve">NDCS Local Groups Designated Safeguarding Officer or the NDCS </w:t>
      </w:r>
      <w:r w:rsidR="00832EC0">
        <w:rPr>
          <w:rFonts w:asciiTheme="majorHAnsi" w:hAnsiTheme="majorHAnsi" w:cs="Arial"/>
          <w:sz w:val="24"/>
          <w:szCs w:val="24"/>
        </w:rPr>
        <w:t xml:space="preserve">Head of </w:t>
      </w:r>
      <w:r w:rsidR="003E6B24" w:rsidRPr="005D29EC">
        <w:rPr>
          <w:rFonts w:asciiTheme="majorHAnsi" w:hAnsiTheme="majorHAnsi" w:cs="Arial"/>
          <w:sz w:val="24"/>
          <w:szCs w:val="24"/>
        </w:rPr>
        <w:t>Safeguarding (see p.1</w:t>
      </w:r>
      <w:r w:rsidR="00413A22">
        <w:rPr>
          <w:rFonts w:asciiTheme="majorHAnsi" w:hAnsiTheme="majorHAnsi" w:cs="Arial"/>
          <w:sz w:val="24"/>
          <w:szCs w:val="24"/>
        </w:rPr>
        <w:t>6</w:t>
      </w:r>
      <w:r w:rsidR="009940C7">
        <w:rPr>
          <w:rFonts w:asciiTheme="majorHAnsi" w:hAnsiTheme="majorHAnsi" w:cs="Arial"/>
          <w:sz w:val="24"/>
          <w:szCs w:val="24"/>
        </w:rPr>
        <w:t xml:space="preserve"> or the above flowchart</w:t>
      </w:r>
      <w:r w:rsidR="003E6B24" w:rsidRPr="005D29EC">
        <w:rPr>
          <w:rFonts w:asciiTheme="majorHAnsi" w:hAnsiTheme="majorHAnsi" w:cs="Arial"/>
          <w:sz w:val="24"/>
          <w:szCs w:val="24"/>
        </w:rPr>
        <w:t>).</w:t>
      </w:r>
    </w:p>
    <w:p w14:paraId="774369E7" w14:textId="77777777" w:rsidR="00F247BA" w:rsidRPr="005D29EC" w:rsidRDefault="00F247BA" w:rsidP="003E6B24">
      <w:pPr>
        <w:pStyle w:val="ListParagraph"/>
        <w:autoSpaceDE w:val="0"/>
        <w:autoSpaceDN w:val="0"/>
        <w:adjustRightInd w:val="0"/>
        <w:ind w:left="567"/>
        <w:rPr>
          <w:rFonts w:asciiTheme="majorHAnsi" w:hAnsiTheme="majorHAnsi" w:cs="Arial"/>
          <w:color w:val="000000"/>
          <w:sz w:val="24"/>
          <w:szCs w:val="24"/>
        </w:rPr>
      </w:pPr>
    </w:p>
    <w:p w14:paraId="7042AFC9" w14:textId="0CDA1E88" w:rsidR="00F247BA" w:rsidRPr="005D29EC" w:rsidRDefault="00F247BA" w:rsidP="005D29EC">
      <w:pPr>
        <w:pStyle w:val="ListParagraph"/>
        <w:numPr>
          <w:ilvl w:val="0"/>
          <w:numId w:val="42"/>
        </w:numPr>
        <w:autoSpaceDE w:val="0"/>
        <w:autoSpaceDN w:val="0"/>
        <w:adjustRightInd w:val="0"/>
        <w:rPr>
          <w:rFonts w:asciiTheme="majorHAnsi" w:hAnsiTheme="majorHAnsi" w:cs="Arial"/>
          <w:color w:val="000000"/>
          <w:sz w:val="24"/>
          <w:szCs w:val="24"/>
        </w:rPr>
      </w:pPr>
      <w:r w:rsidRPr="005D29EC">
        <w:rPr>
          <w:rFonts w:asciiTheme="majorHAnsi" w:hAnsiTheme="majorHAnsi" w:cs="Arial"/>
          <w:b/>
          <w:bCs/>
          <w:color w:val="000000"/>
          <w:sz w:val="24"/>
          <w:szCs w:val="24"/>
        </w:rPr>
        <w:t xml:space="preserve">Keep contact numbers handy. </w:t>
      </w:r>
      <w:r w:rsidRPr="005D29EC">
        <w:rPr>
          <w:rFonts w:asciiTheme="majorHAnsi" w:hAnsiTheme="majorHAnsi" w:cs="Arial"/>
          <w:color w:val="000000"/>
          <w:sz w:val="24"/>
          <w:szCs w:val="24"/>
        </w:rPr>
        <w:t>Some general contact numbers are given at the end of this document</w:t>
      </w:r>
      <w:r w:rsidR="009940C7">
        <w:rPr>
          <w:rFonts w:asciiTheme="majorHAnsi" w:hAnsiTheme="majorHAnsi" w:cs="Arial"/>
          <w:color w:val="000000"/>
          <w:sz w:val="24"/>
          <w:szCs w:val="24"/>
        </w:rPr>
        <w:t xml:space="preserve"> and in the flowchart</w:t>
      </w:r>
      <w:r w:rsidRPr="005D29EC">
        <w:rPr>
          <w:rFonts w:asciiTheme="majorHAnsi" w:hAnsiTheme="majorHAnsi" w:cs="Arial"/>
          <w:color w:val="000000"/>
          <w:sz w:val="24"/>
          <w:szCs w:val="24"/>
        </w:rPr>
        <w:t xml:space="preserve">. </w:t>
      </w:r>
      <w:r w:rsidR="009940C7">
        <w:rPr>
          <w:rFonts w:asciiTheme="majorHAnsi" w:hAnsiTheme="majorHAnsi" w:cs="Arial"/>
          <w:color w:val="000000"/>
          <w:sz w:val="24"/>
          <w:szCs w:val="24"/>
        </w:rPr>
        <w:t>I</w:t>
      </w:r>
      <w:r w:rsidRPr="005D29EC">
        <w:rPr>
          <w:rFonts w:asciiTheme="majorHAnsi" w:hAnsiTheme="majorHAnsi" w:cs="Arial"/>
          <w:color w:val="000000"/>
          <w:sz w:val="24"/>
          <w:szCs w:val="24"/>
        </w:rPr>
        <w:t>t’s</w:t>
      </w:r>
      <w:r w:rsidR="009940C7">
        <w:rPr>
          <w:rFonts w:asciiTheme="majorHAnsi" w:hAnsiTheme="majorHAnsi" w:cs="Arial"/>
          <w:color w:val="000000"/>
          <w:sz w:val="24"/>
          <w:szCs w:val="24"/>
        </w:rPr>
        <w:t xml:space="preserve"> also</w:t>
      </w:r>
      <w:r w:rsidRPr="005D29EC">
        <w:rPr>
          <w:rFonts w:asciiTheme="majorHAnsi" w:hAnsiTheme="majorHAnsi" w:cs="Arial"/>
          <w:color w:val="000000"/>
          <w:sz w:val="24"/>
          <w:szCs w:val="24"/>
        </w:rPr>
        <w:t xml:space="preserve"> useful to have the numbers for your local police, social workers</w:t>
      </w:r>
      <w:r w:rsidR="009940C7">
        <w:rPr>
          <w:rFonts w:asciiTheme="majorHAnsi" w:hAnsiTheme="majorHAnsi" w:cs="Arial"/>
          <w:color w:val="000000"/>
          <w:sz w:val="24"/>
          <w:szCs w:val="24"/>
        </w:rPr>
        <w:t xml:space="preserve"> (including out of hours, duty, contact)</w:t>
      </w:r>
      <w:r w:rsidRPr="005D29EC">
        <w:rPr>
          <w:rFonts w:asciiTheme="majorHAnsi" w:hAnsiTheme="majorHAnsi" w:cs="Arial"/>
          <w:color w:val="000000"/>
          <w:sz w:val="24"/>
          <w:szCs w:val="24"/>
        </w:rPr>
        <w:t xml:space="preserve"> and other useful organisations in your area ready to hand. </w:t>
      </w:r>
    </w:p>
    <w:p w14:paraId="495EAF60" w14:textId="77777777" w:rsidR="00F247BA" w:rsidRPr="005D29EC" w:rsidRDefault="00F247BA" w:rsidP="00F247BA">
      <w:pPr>
        <w:autoSpaceDE w:val="0"/>
        <w:autoSpaceDN w:val="0"/>
        <w:adjustRightInd w:val="0"/>
        <w:rPr>
          <w:rFonts w:asciiTheme="majorHAnsi" w:hAnsiTheme="majorHAnsi" w:cs="Arial"/>
          <w:color w:val="000000"/>
          <w:sz w:val="24"/>
          <w:szCs w:val="24"/>
        </w:rPr>
      </w:pPr>
    </w:p>
    <w:p w14:paraId="507ACB5E" w14:textId="4DF2F1F1" w:rsidR="00F247BA" w:rsidRPr="005D29EC" w:rsidRDefault="00F247BA" w:rsidP="005D29EC">
      <w:pPr>
        <w:pStyle w:val="ListParagraph"/>
        <w:numPr>
          <w:ilvl w:val="0"/>
          <w:numId w:val="42"/>
        </w:numPr>
        <w:autoSpaceDE w:val="0"/>
        <w:autoSpaceDN w:val="0"/>
        <w:adjustRightInd w:val="0"/>
        <w:rPr>
          <w:rFonts w:asciiTheme="majorHAnsi" w:hAnsiTheme="majorHAnsi" w:cs="Arial"/>
          <w:color w:val="000000"/>
          <w:sz w:val="24"/>
          <w:szCs w:val="24"/>
        </w:rPr>
      </w:pPr>
      <w:r w:rsidRPr="005D29EC">
        <w:rPr>
          <w:rFonts w:asciiTheme="majorHAnsi" w:hAnsiTheme="majorHAnsi" w:cs="Arial"/>
          <w:color w:val="000000"/>
          <w:sz w:val="24"/>
          <w:szCs w:val="24"/>
        </w:rPr>
        <w:t xml:space="preserve">In conclusion, your job is to </w:t>
      </w:r>
      <w:r w:rsidRPr="005D29EC">
        <w:rPr>
          <w:rFonts w:asciiTheme="majorHAnsi" w:hAnsiTheme="majorHAnsi" w:cs="Arial"/>
          <w:b/>
          <w:bCs/>
          <w:color w:val="000000"/>
          <w:sz w:val="24"/>
          <w:szCs w:val="24"/>
        </w:rPr>
        <w:t xml:space="preserve">listen, support and pass information on. </w:t>
      </w:r>
      <w:r w:rsidRPr="005D29EC">
        <w:rPr>
          <w:rFonts w:asciiTheme="majorHAnsi" w:hAnsiTheme="majorHAnsi" w:cs="Arial"/>
          <w:color w:val="000000"/>
          <w:sz w:val="24"/>
          <w:szCs w:val="24"/>
        </w:rPr>
        <w:t>Then let the experienced professionals take over and cooperate with them in any way that you can to protect the child.</w:t>
      </w:r>
    </w:p>
    <w:p w14:paraId="11D8B8A8" w14:textId="77777777" w:rsidR="00F247BA" w:rsidRPr="002E7FBA" w:rsidRDefault="00F247BA" w:rsidP="00F247BA">
      <w:pPr>
        <w:autoSpaceDE w:val="0"/>
        <w:autoSpaceDN w:val="0"/>
        <w:adjustRightInd w:val="0"/>
        <w:rPr>
          <w:rFonts w:cs="Arial"/>
          <w:color w:val="000000"/>
          <w:sz w:val="24"/>
          <w:szCs w:val="24"/>
        </w:rPr>
      </w:pPr>
    </w:p>
    <w:p w14:paraId="4230C0E6" w14:textId="77777777" w:rsidR="00F247BA" w:rsidRPr="002E7FBA" w:rsidRDefault="00F247BA" w:rsidP="00F247BA">
      <w:pPr>
        <w:autoSpaceDE w:val="0"/>
        <w:autoSpaceDN w:val="0"/>
        <w:adjustRightInd w:val="0"/>
        <w:rPr>
          <w:rFonts w:cs="Arial"/>
          <w:b/>
          <w:bCs/>
          <w:color w:val="000000"/>
          <w:sz w:val="24"/>
          <w:szCs w:val="24"/>
        </w:rPr>
      </w:pPr>
      <w:r w:rsidRPr="002E7FBA">
        <w:rPr>
          <w:rFonts w:cs="Arial"/>
          <w:b/>
          <w:bCs/>
          <w:color w:val="000000"/>
          <w:sz w:val="24"/>
          <w:szCs w:val="24"/>
        </w:rPr>
        <w:t>What to do if a child tells about abuse or you have concerns about a child’s welfare when they are away from home (e.g. at a residential or an event without their parents present).</w:t>
      </w:r>
    </w:p>
    <w:p w14:paraId="63651669" w14:textId="77777777" w:rsidR="00F247BA" w:rsidRPr="002E7FBA" w:rsidRDefault="00F247BA" w:rsidP="00F247BA">
      <w:pPr>
        <w:autoSpaceDE w:val="0"/>
        <w:autoSpaceDN w:val="0"/>
        <w:adjustRightInd w:val="0"/>
        <w:rPr>
          <w:rFonts w:cs="Arial"/>
          <w:b/>
          <w:bCs/>
          <w:color w:val="000000"/>
          <w:sz w:val="24"/>
          <w:szCs w:val="24"/>
        </w:rPr>
      </w:pPr>
    </w:p>
    <w:p w14:paraId="3819B8B3" w14:textId="05F221CF" w:rsidR="00F247BA" w:rsidRPr="002E7FBA" w:rsidRDefault="00F247BA" w:rsidP="00F247BA">
      <w:pPr>
        <w:pStyle w:val="ListParagraph"/>
        <w:numPr>
          <w:ilvl w:val="0"/>
          <w:numId w:val="38"/>
        </w:numPr>
        <w:autoSpaceDE w:val="0"/>
        <w:autoSpaceDN w:val="0"/>
        <w:adjustRightInd w:val="0"/>
        <w:ind w:left="567" w:hanging="567"/>
        <w:rPr>
          <w:rFonts w:cs="Arial"/>
          <w:b/>
          <w:sz w:val="24"/>
          <w:szCs w:val="24"/>
        </w:rPr>
      </w:pPr>
      <w:r w:rsidRPr="002E7FBA">
        <w:rPr>
          <w:rFonts w:cs="Arial"/>
          <w:color w:val="000000"/>
          <w:sz w:val="24"/>
          <w:szCs w:val="24"/>
        </w:rPr>
        <w:t xml:space="preserve">The immediate decision you will face is whether the child is safe to go home, for example, you will need to consider what to do if the alleged abuser is likely to be there. If you believe the risk to the child is serious and immediate, or the child does not feel safe to go home, call the local Children’s Social Care/ Social Work service Emergency Duty/Out of Hours Team or the Police. Make clear that this is a child protection matter and take advice on what to do next.   You can also seek advice from </w:t>
      </w:r>
      <w:r w:rsidRPr="002E7FBA">
        <w:rPr>
          <w:rFonts w:cs="Arial"/>
          <w:sz w:val="24"/>
          <w:szCs w:val="24"/>
        </w:rPr>
        <w:t xml:space="preserve">the </w:t>
      </w:r>
      <w:r w:rsidR="003E6B24" w:rsidRPr="002E7FBA">
        <w:rPr>
          <w:rFonts w:cs="Arial"/>
          <w:sz w:val="24"/>
          <w:szCs w:val="24"/>
        </w:rPr>
        <w:t xml:space="preserve">NDCS Local Groups Designated Safeguarding Officer or the NDCS </w:t>
      </w:r>
      <w:r w:rsidR="009940C7">
        <w:rPr>
          <w:rFonts w:cs="Arial"/>
          <w:sz w:val="24"/>
          <w:szCs w:val="24"/>
        </w:rPr>
        <w:t xml:space="preserve">Head of </w:t>
      </w:r>
      <w:r w:rsidR="003E6B24" w:rsidRPr="002E7FBA">
        <w:rPr>
          <w:rFonts w:cs="Arial"/>
          <w:sz w:val="24"/>
          <w:szCs w:val="24"/>
        </w:rPr>
        <w:t xml:space="preserve">Safeguarding </w:t>
      </w:r>
      <w:r w:rsidRPr="002E7FBA">
        <w:rPr>
          <w:rFonts w:cs="Arial"/>
          <w:b/>
          <w:sz w:val="24"/>
          <w:szCs w:val="24"/>
        </w:rPr>
        <w:t>but do not delay taking action if you cannot contact them.</w:t>
      </w:r>
    </w:p>
    <w:p w14:paraId="4DCF7CD9"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051CBE3E" w14:textId="550CE8B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F536C2">
        <w:rPr>
          <w:rFonts w:cs="Arial"/>
          <w:color w:val="000000"/>
          <w:sz w:val="24"/>
          <w:szCs w:val="24"/>
        </w:rPr>
        <w:t>As soon as possible after receiving the information or becoming aware of the concern:</w:t>
      </w:r>
      <w:r w:rsidR="00F536C2">
        <w:rPr>
          <w:rFonts w:cs="Arial"/>
          <w:b/>
          <w:bCs/>
          <w:color w:val="000000"/>
          <w:sz w:val="24"/>
          <w:szCs w:val="24"/>
        </w:rPr>
        <w:t xml:space="preserve"> </w:t>
      </w:r>
      <w:r w:rsidRPr="002E7FBA">
        <w:rPr>
          <w:rFonts w:cs="Arial"/>
          <w:b/>
          <w:bCs/>
          <w:color w:val="000000"/>
          <w:sz w:val="24"/>
          <w:szCs w:val="24"/>
        </w:rPr>
        <w:t>Make a careful log of what has happened</w:t>
      </w:r>
      <w:r w:rsidRPr="002E7FBA">
        <w:rPr>
          <w:rFonts w:cs="Arial"/>
          <w:color w:val="000000"/>
          <w:sz w:val="24"/>
          <w:szCs w:val="24"/>
        </w:rPr>
        <w:t>: what the child told you (use the child’s own words as closely as you can); what you saw and heard; when and where the alleged abuse took place; who was involved, when and where the child told you about it.</w:t>
      </w:r>
    </w:p>
    <w:p w14:paraId="3ABB1576" w14:textId="77777777" w:rsidR="00F247BA" w:rsidRPr="002E7FBA" w:rsidRDefault="00F247BA" w:rsidP="00F247BA">
      <w:pPr>
        <w:autoSpaceDE w:val="0"/>
        <w:autoSpaceDN w:val="0"/>
        <w:adjustRightInd w:val="0"/>
        <w:rPr>
          <w:rFonts w:cs="Arial"/>
          <w:color w:val="000000"/>
          <w:sz w:val="24"/>
          <w:szCs w:val="24"/>
        </w:rPr>
      </w:pPr>
    </w:p>
    <w:p w14:paraId="36331E89" w14:textId="77777777" w:rsidR="00F247BA" w:rsidRPr="00CE1FE3" w:rsidRDefault="00F247BA" w:rsidP="00F247BA">
      <w:pPr>
        <w:pStyle w:val="ListParagraph"/>
        <w:numPr>
          <w:ilvl w:val="0"/>
          <w:numId w:val="38"/>
        </w:numPr>
        <w:autoSpaceDE w:val="0"/>
        <w:autoSpaceDN w:val="0"/>
        <w:adjustRightInd w:val="0"/>
        <w:ind w:left="567" w:hanging="567"/>
        <w:rPr>
          <w:rFonts w:cs="Arial"/>
          <w:sz w:val="24"/>
          <w:szCs w:val="24"/>
        </w:rPr>
      </w:pPr>
      <w:r w:rsidRPr="00CE1FE3">
        <w:rPr>
          <w:rFonts w:cs="Arial"/>
          <w:b/>
          <w:bCs/>
          <w:sz w:val="24"/>
          <w:szCs w:val="24"/>
        </w:rPr>
        <w:t xml:space="preserve">Log any calls you make </w:t>
      </w:r>
      <w:r w:rsidRPr="00CE1FE3">
        <w:rPr>
          <w:rFonts w:cs="Arial"/>
          <w:sz w:val="24"/>
          <w:szCs w:val="24"/>
        </w:rPr>
        <w:t xml:space="preserve">e.g. to children’s social care/social services team or the police. Put a full date and time on the log. </w:t>
      </w:r>
    </w:p>
    <w:p w14:paraId="62272DAE" w14:textId="77777777" w:rsidR="00F247BA" w:rsidRPr="002E7FBA" w:rsidRDefault="00F247BA" w:rsidP="00F247BA">
      <w:pPr>
        <w:autoSpaceDE w:val="0"/>
        <w:autoSpaceDN w:val="0"/>
        <w:adjustRightInd w:val="0"/>
        <w:rPr>
          <w:rFonts w:cs="Arial"/>
          <w:color w:val="000000"/>
          <w:sz w:val="24"/>
          <w:szCs w:val="24"/>
        </w:rPr>
      </w:pPr>
    </w:p>
    <w:p w14:paraId="14106A18"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bCs/>
          <w:color w:val="000000"/>
          <w:sz w:val="24"/>
          <w:szCs w:val="24"/>
        </w:rPr>
        <w:t xml:space="preserve">Contact your Local Group Designated Person </w:t>
      </w:r>
      <w:r w:rsidRPr="002E7FBA">
        <w:rPr>
          <w:rFonts w:cs="Arial"/>
          <w:color w:val="000000"/>
          <w:sz w:val="24"/>
          <w:szCs w:val="24"/>
        </w:rPr>
        <w:t>to tell them what has happened and seek advice. Go over the log together to make sure it is clear, then give it to the Designated Person for filing in a secure place. It might be needed by other agencies.</w:t>
      </w:r>
    </w:p>
    <w:p w14:paraId="54C2D430" w14:textId="77777777" w:rsidR="00F247BA" w:rsidRPr="002E7FBA" w:rsidRDefault="00F247BA" w:rsidP="00F247BA">
      <w:pPr>
        <w:autoSpaceDE w:val="0"/>
        <w:autoSpaceDN w:val="0"/>
        <w:adjustRightInd w:val="0"/>
        <w:rPr>
          <w:rFonts w:cs="Arial"/>
          <w:color w:val="000000"/>
          <w:sz w:val="24"/>
          <w:szCs w:val="24"/>
        </w:rPr>
      </w:pPr>
    </w:p>
    <w:p w14:paraId="51531B7D" w14:textId="77777777" w:rsidR="00F247BA" w:rsidRPr="002E7FBA" w:rsidRDefault="00F247BA" w:rsidP="00F247BA">
      <w:pPr>
        <w:pStyle w:val="ListParagraph"/>
        <w:numPr>
          <w:ilvl w:val="0"/>
          <w:numId w:val="38"/>
        </w:numPr>
        <w:autoSpaceDE w:val="0"/>
        <w:autoSpaceDN w:val="0"/>
        <w:adjustRightInd w:val="0"/>
        <w:ind w:left="567" w:hanging="567"/>
        <w:rPr>
          <w:rFonts w:cs="Arial"/>
          <w:b/>
          <w:bCs/>
          <w:color w:val="000000"/>
          <w:sz w:val="24"/>
          <w:szCs w:val="24"/>
        </w:rPr>
      </w:pPr>
      <w:r w:rsidRPr="002E7FBA">
        <w:rPr>
          <w:rFonts w:cs="Arial"/>
          <w:b/>
          <w:bCs/>
          <w:color w:val="000000"/>
          <w:sz w:val="24"/>
          <w:szCs w:val="24"/>
        </w:rPr>
        <w:t xml:space="preserve">The Designated Person should call the appropriate Children’s Social </w:t>
      </w:r>
      <w:r w:rsidR="00AE24CA" w:rsidRPr="002E7FBA">
        <w:rPr>
          <w:rFonts w:cs="Arial"/>
          <w:b/>
          <w:bCs/>
          <w:color w:val="000000"/>
          <w:sz w:val="24"/>
          <w:szCs w:val="24"/>
        </w:rPr>
        <w:t>Services</w:t>
      </w:r>
      <w:r w:rsidRPr="002E7FBA">
        <w:rPr>
          <w:rFonts w:cs="Arial"/>
          <w:b/>
          <w:bCs/>
          <w:color w:val="000000"/>
          <w:sz w:val="24"/>
          <w:szCs w:val="24"/>
        </w:rPr>
        <w:t xml:space="preserve"> team</w:t>
      </w:r>
      <w:r w:rsidRPr="002E7FBA">
        <w:rPr>
          <w:rStyle w:val="FootnoteReference"/>
          <w:rFonts w:cs="Arial"/>
          <w:b/>
          <w:bCs/>
          <w:color w:val="000000"/>
          <w:sz w:val="24"/>
          <w:szCs w:val="24"/>
        </w:rPr>
        <w:footnoteReference w:id="2"/>
      </w:r>
      <w:r w:rsidRPr="002E7FBA">
        <w:rPr>
          <w:rFonts w:cs="Arial"/>
          <w:b/>
          <w:bCs/>
          <w:color w:val="000000"/>
          <w:sz w:val="24"/>
          <w:szCs w:val="24"/>
        </w:rPr>
        <w:t xml:space="preserve"> (local to the child’s address), </w:t>
      </w:r>
      <w:r w:rsidRPr="002E7FBA">
        <w:rPr>
          <w:rFonts w:cs="Arial"/>
          <w:color w:val="000000"/>
          <w:sz w:val="24"/>
          <w:szCs w:val="24"/>
        </w:rPr>
        <w:t>if you have not already made an emergency referral. Make sure s/he has to hand the details of the child’s name(s), address and date of birth on it.</w:t>
      </w:r>
    </w:p>
    <w:p w14:paraId="7C527362" w14:textId="77777777" w:rsidR="00F247BA" w:rsidRPr="002E7FBA" w:rsidRDefault="00F247BA" w:rsidP="00F247BA">
      <w:pPr>
        <w:autoSpaceDE w:val="0"/>
        <w:autoSpaceDN w:val="0"/>
        <w:adjustRightInd w:val="0"/>
        <w:rPr>
          <w:rFonts w:cs="Arial"/>
          <w:b/>
          <w:bCs/>
          <w:color w:val="000000"/>
          <w:sz w:val="24"/>
          <w:szCs w:val="24"/>
        </w:rPr>
      </w:pPr>
    </w:p>
    <w:p w14:paraId="022162CD" w14:textId="77777777" w:rsidR="00F247BA" w:rsidRPr="002E7FBA" w:rsidRDefault="00F247BA" w:rsidP="00F247BA">
      <w:pPr>
        <w:pStyle w:val="ListParagraph"/>
        <w:numPr>
          <w:ilvl w:val="0"/>
          <w:numId w:val="38"/>
        </w:numPr>
        <w:autoSpaceDE w:val="0"/>
        <w:autoSpaceDN w:val="0"/>
        <w:adjustRightInd w:val="0"/>
        <w:ind w:left="567" w:hanging="567"/>
        <w:rPr>
          <w:rFonts w:cs="Arial"/>
          <w:b/>
          <w:bCs/>
          <w:color w:val="000000"/>
          <w:sz w:val="24"/>
          <w:szCs w:val="24"/>
        </w:rPr>
      </w:pPr>
      <w:r w:rsidRPr="002E7FBA">
        <w:rPr>
          <w:rFonts w:cs="Arial"/>
          <w:b/>
          <w:bCs/>
          <w:color w:val="000000"/>
          <w:sz w:val="24"/>
          <w:szCs w:val="24"/>
        </w:rPr>
        <w:t>The Designated Person where possible should seek advice on whether or not to inform the parents or carers of the referral, and will:</w:t>
      </w:r>
    </w:p>
    <w:p w14:paraId="55D81109" w14:textId="77777777" w:rsidR="00F247BA" w:rsidRPr="002E7FBA" w:rsidRDefault="00F247BA" w:rsidP="00F247BA">
      <w:pPr>
        <w:autoSpaceDE w:val="0"/>
        <w:autoSpaceDN w:val="0"/>
        <w:adjustRightInd w:val="0"/>
        <w:rPr>
          <w:rFonts w:cs="Arial"/>
          <w:b/>
          <w:bCs/>
          <w:color w:val="000000"/>
          <w:sz w:val="24"/>
          <w:szCs w:val="24"/>
        </w:rPr>
      </w:pPr>
    </w:p>
    <w:p w14:paraId="5D1279CF"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bCs/>
          <w:color w:val="000000"/>
          <w:sz w:val="24"/>
          <w:szCs w:val="24"/>
        </w:rPr>
        <w:t xml:space="preserve">Follow up the call with a written note </w:t>
      </w:r>
      <w:r w:rsidRPr="002E7FBA">
        <w:rPr>
          <w:rFonts w:cs="Arial"/>
          <w:color w:val="000000"/>
          <w:sz w:val="24"/>
          <w:szCs w:val="24"/>
        </w:rPr>
        <w:t>(s/he will be advised about what needs to be included in it by the social worker who takes the call).</w:t>
      </w:r>
    </w:p>
    <w:p w14:paraId="28D7EE7D" w14:textId="77777777" w:rsidR="00F247BA" w:rsidRPr="002E7FBA" w:rsidRDefault="00F247BA" w:rsidP="00F247BA">
      <w:pPr>
        <w:autoSpaceDE w:val="0"/>
        <w:autoSpaceDN w:val="0"/>
        <w:adjustRightInd w:val="0"/>
        <w:rPr>
          <w:rFonts w:cs="Arial"/>
          <w:color w:val="000000"/>
          <w:sz w:val="24"/>
          <w:szCs w:val="24"/>
        </w:rPr>
      </w:pPr>
    </w:p>
    <w:p w14:paraId="7EE507A6" w14:textId="4D34C4B6" w:rsidR="003E6B24" w:rsidRPr="002E7FBA" w:rsidRDefault="00F247BA" w:rsidP="003E6B24">
      <w:pPr>
        <w:pStyle w:val="ListParagraph"/>
        <w:numPr>
          <w:ilvl w:val="0"/>
          <w:numId w:val="38"/>
        </w:numPr>
        <w:autoSpaceDE w:val="0"/>
        <w:autoSpaceDN w:val="0"/>
        <w:adjustRightInd w:val="0"/>
        <w:ind w:left="567" w:hanging="567"/>
        <w:rPr>
          <w:rFonts w:cs="Arial"/>
          <w:b/>
          <w:bCs/>
          <w:sz w:val="24"/>
          <w:szCs w:val="24"/>
        </w:rPr>
      </w:pPr>
      <w:r w:rsidRPr="002E7FBA">
        <w:rPr>
          <w:rFonts w:cs="Arial"/>
          <w:b/>
          <w:bCs/>
          <w:sz w:val="24"/>
          <w:szCs w:val="24"/>
        </w:rPr>
        <w:t>The Designated Person will keep a copy of your log, plus a log of any further action.</w:t>
      </w:r>
      <w:r w:rsidR="007576B0">
        <w:rPr>
          <w:rFonts w:cs="Arial"/>
          <w:b/>
          <w:bCs/>
          <w:sz w:val="24"/>
          <w:szCs w:val="24"/>
        </w:rPr>
        <w:t xml:space="preserve"> They will also inform the Designated Safeguarding </w:t>
      </w:r>
      <w:r w:rsidR="00F536C2">
        <w:rPr>
          <w:rFonts w:cs="Arial"/>
          <w:b/>
          <w:bCs/>
          <w:sz w:val="24"/>
          <w:szCs w:val="24"/>
        </w:rPr>
        <w:t>Officer</w:t>
      </w:r>
      <w:r w:rsidR="007576B0">
        <w:rPr>
          <w:rFonts w:cs="Arial"/>
          <w:b/>
          <w:bCs/>
          <w:sz w:val="24"/>
          <w:szCs w:val="24"/>
        </w:rPr>
        <w:t xml:space="preserve"> at NDCS of the incident, sharing what is needed to know only. However, there may be times where they may need to intervene, </w:t>
      </w:r>
      <w:r w:rsidR="006A4B5B">
        <w:rPr>
          <w:rFonts w:cs="Arial"/>
          <w:b/>
          <w:bCs/>
          <w:sz w:val="24"/>
          <w:szCs w:val="24"/>
        </w:rPr>
        <w:t>in</w:t>
      </w:r>
      <w:r w:rsidR="007576B0">
        <w:rPr>
          <w:rFonts w:cs="Arial"/>
          <w:b/>
          <w:bCs/>
          <w:sz w:val="24"/>
          <w:szCs w:val="24"/>
        </w:rPr>
        <w:t xml:space="preserve"> which case, further details may be shared to ensure the right outcomes are achieved. </w:t>
      </w:r>
    </w:p>
    <w:p w14:paraId="33636E21" w14:textId="77777777" w:rsidR="003E6B24" w:rsidRPr="002E7FBA" w:rsidRDefault="003E6B24" w:rsidP="003E6B24">
      <w:pPr>
        <w:pStyle w:val="ListParagraph"/>
        <w:rPr>
          <w:rFonts w:cs="Arial"/>
          <w:sz w:val="24"/>
          <w:szCs w:val="24"/>
        </w:rPr>
      </w:pPr>
    </w:p>
    <w:p w14:paraId="0884C787" w14:textId="27BE4169" w:rsidR="00F247BA" w:rsidRPr="002E7FBA" w:rsidRDefault="00F247BA" w:rsidP="003E6B24">
      <w:pPr>
        <w:pStyle w:val="ListParagraph"/>
        <w:numPr>
          <w:ilvl w:val="0"/>
          <w:numId w:val="38"/>
        </w:numPr>
        <w:autoSpaceDE w:val="0"/>
        <w:autoSpaceDN w:val="0"/>
        <w:adjustRightInd w:val="0"/>
        <w:ind w:left="567" w:hanging="567"/>
        <w:rPr>
          <w:rFonts w:cs="Arial"/>
          <w:b/>
          <w:bCs/>
          <w:sz w:val="24"/>
          <w:szCs w:val="24"/>
        </w:rPr>
      </w:pPr>
      <w:r w:rsidRPr="002E7FBA">
        <w:rPr>
          <w:rFonts w:cs="Arial"/>
          <w:sz w:val="24"/>
          <w:szCs w:val="24"/>
        </w:rPr>
        <w:t>If your Designated Person is not available, and you believe the child is in imminent danger</w:t>
      </w:r>
      <w:r w:rsidRPr="002E7FBA">
        <w:rPr>
          <w:rFonts w:cs="Arial"/>
          <w:color w:val="000000"/>
          <w:sz w:val="24"/>
          <w:szCs w:val="24"/>
        </w:rPr>
        <w:t xml:space="preserve">, contact the Police and explain that this is a child protection call. They will advise you on what to do next.  You can also seek advice from </w:t>
      </w:r>
      <w:r w:rsidRPr="002E7FBA">
        <w:rPr>
          <w:rFonts w:cs="Arial"/>
          <w:sz w:val="24"/>
          <w:szCs w:val="24"/>
        </w:rPr>
        <w:t xml:space="preserve">the NDCS Local Groups Designated </w:t>
      </w:r>
      <w:r w:rsidR="003E6B24" w:rsidRPr="002E7FBA">
        <w:rPr>
          <w:rFonts w:cs="Arial"/>
          <w:sz w:val="24"/>
          <w:szCs w:val="24"/>
        </w:rPr>
        <w:t>Safeguarding Officer</w:t>
      </w:r>
      <w:r w:rsidRPr="002E7FBA">
        <w:rPr>
          <w:rFonts w:cs="Arial"/>
          <w:sz w:val="24"/>
          <w:szCs w:val="24"/>
        </w:rPr>
        <w:t xml:space="preserve"> or the NDCS </w:t>
      </w:r>
      <w:r w:rsidR="009940C7">
        <w:rPr>
          <w:rFonts w:cs="Arial"/>
          <w:sz w:val="24"/>
          <w:szCs w:val="24"/>
        </w:rPr>
        <w:t xml:space="preserve">Head of </w:t>
      </w:r>
      <w:r w:rsidR="003E6B24" w:rsidRPr="002E7FBA">
        <w:rPr>
          <w:rFonts w:cs="Arial"/>
          <w:sz w:val="24"/>
          <w:szCs w:val="24"/>
        </w:rPr>
        <w:t>Safeguarding</w:t>
      </w:r>
      <w:r w:rsidR="009940C7">
        <w:rPr>
          <w:rFonts w:cs="Arial"/>
          <w:sz w:val="24"/>
          <w:szCs w:val="24"/>
        </w:rPr>
        <w:t>.</w:t>
      </w:r>
    </w:p>
    <w:p w14:paraId="68E729DB"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073DB005" w14:textId="77777777" w:rsidR="00F247BA" w:rsidRPr="002E7FBA" w:rsidRDefault="00F247BA" w:rsidP="00F247BA">
      <w:pPr>
        <w:autoSpaceDE w:val="0"/>
        <w:autoSpaceDN w:val="0"/>
        <w:adjustRightInd w:val="0"/>
        <w:rPr>
          <w:rFonts w:cs="Arial"/>
          <w:b/>
          <w:bCs/>
          <w:color w:val="000000"/>
          <w:sz w:val="24"/>
          <w:szCs w:val="24"/>
        </w:rPr>
      </w:pPr>
      <w:r w:rsidRPr="002E7FBA">
        <w:rPr>
          <w:rFonts w:cs="Arial"/>
          <w:b/>
          <w:bCs/>
          <w:color w:val="000000"/>
          <w:sz w:val="24"/>
          <w:szCs w:val="24"/>
        </w:rPr>
        <w:t>What to do if you have concerns about a child or young person who might be harming other children?</w:t>
      </w:r>
    </w:p>
    <w:p w14:paraId="64967426" w14:textId="77777777" w:rsidR="00F247BA" w:rsidRPr="002E7FBA" w:rsidRDefault="00F247BA" w:rsidP="00F247BA">
      <w:pPr>
        <w:autoSpaceDE w:val="0"/>
        <w:autoSpaceDN w:val="0"/>
        <w:adjustRightInd w:val="0"/>
        <w:rPr>
          <w:rFonts w:cs="Arial"/>
          <w:b/>
          <w:bCs/>
          <w:color w:val="000000"/>
          <w:sz w:val="24"/>
          <w:szCs w:val="24"/>
        </w:rPr>
      </w:pPr>
    </w:p>
    <w:p w14:paraId="7AF2C8D1"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color w:val="000000"/>
          <w:sz w:val="24"/>
          <w:szCs w:val="24"/>
        </w:rPr>
        <w:t>It is important to be aware that children can abuse other children. There is a range of behaviours, starting with normal childhood activity, which in the extreme can extend to bullying, violence or sexual assault. Sexual activity between children and young people under the age of consent can form part of normal childhood exploration, but in some circumstances can be abusive.</w:t>
      </w:r>
    </w:p>
    <w:p w14:paraId="4F0EF329"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0B9341D7" w14:textId="2B83DBF4"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color w:val="000000"/>
          <w:sz w:val="24"/>
          <w:szCs w:val="24"/>
        </w:rPr>
        <w:t xml:space="preserve">It is therefore important to understand the difference between consenting and abusive, and between appropriate and exploitative peer relationships. Staff should not dismiss some abusive sexual behaviour as ‘normal’ between young people and should not develop high thresholds before taking action. </w:t>
      </w:r>
    </w:p>
    <w:p w14:paraId="2B5195B2" w14:textId="77777777" w:rsidR="00F247BA" w:rsidRPr="002E7FBA" w:rsidRDefault="00F247BA" w:rsidP="00F247BA">
      <w:pPr>
        <w:autoSpaceDE w:val="0"/>
        <w:autoSpaceDN w:val="0"/>
        <w:adjustRightInd w:val="0"/>
        <w:rPr>
          <w:rFonts w:cs="Arial"/>
          <w:color w:val="000000"/>
          <w:sz w:val="24"/>
          <w:szCs w:val="24"/>
        </w:rPr>
      </w:pPr>
    </w:p>
    <w:p w14:paraId="73E8972A" w14:textId="7C99F0B6"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color w:val="000000"/>
          <w:sz w:val="24"/>
          <w:szCs w:val="24"/>
        </w:rPr>
        <w:t>Therefore</w:t>
      </w:r>
      <w:r w:rsidR="00414CA3">
        <w:rPr>
          <w:rFonts w:cs="Arial"/>
          <w:color w:val="000000"/>
          <w:sz w:val="24"/>
          <w:szCs w:val="24"/>
        </w:rPr>
        <w:t>,</w:t>
      </w:r>
      <w:r w:rsidRPr="002E7FBA">
        <w:rPr>
          <w:rFonts w:cs="Arial"/>
          <w:color w:val="000000"/>
          <w:sz w:val="24"/>
          <w:szCs w:val="24"/>
        </w:rPr>
        <w:t xml:space="preserve"> when a child or young person within or outside the family alleges abuse by another child, the child protection procedures must be followed in respect of both the victim and considered in relation to the alleged abuser.</w:t>
      </w:r>
    </w:p>
    <w:p w14:paraId="3CFC2DBB" w14:textId="77777777" w:rsidR="00F247BA" w:rsidRPr="002E7FBA" w:rsidRDefault="00F247BA" w:rsidP="00F247BA">
      <w:pPr>
        <w:autoSpaceDE w:val="0"/>
        <w:autoSpaceDN w:val="0"/>
        <w:adjustRightInd w:val="0"/>
        <w:rPr>
          <w:rFonts w:cs="Arial"/>
          <w:color w:val="000000"/>
          <w:sz w:val="24"/>
          <w:szCs w:val="24"/>
        </w:rPr>
      </w:pPr>
    </w:p>
    <w:p w14:paraId="317321FF"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color w:val="000000"/>
          <w:sz w:val="24"/>
          <w:szCs w:val="24"/>
        </w:rPr>
        <w:t xml:space="preserve">It is not the responsibility of NDCS or Local Group </w:t>
      </w:r>
      <w:r w:rsidR="00AE24CA" w:rsidRPr="002E7FBA">
        <w:rPr>
          <w:rFonts w:cs="Arial"/>
          <w:color w:val="000000"/>
          <w:sz w:val="24"/>
          <w:szCs w:val="24"/>
        </w:rPr>
        <w:t>members</w:t>
      </w:r>
      <w:r w:rsidRPr="002E7FBA">
        <w:rPr>
          <w:rFonts w:cs="Arial"/>
          <w:color w:val="000000"/>
          <w:sz w:val="24"/>
          <w:szCs w:val="24"/>
        </w:rPr>
        <w:t xml:space="preserve"> to make an assessment of the needs of either child, but to identify the level of concern and make appropriate decisions about immediate action and referral.</w:t>
      </w:r>
    </w:p>
    <w:p w14:paraId="28EBFCEB"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00528F94" w14:textId="740E45B2" w:rsidR="00F247BA" w:rsidRPr="002E7FBA" w:rsidRDefault="00F247BA" w:rsidP="00F247BA">
      <w:pPr>
        <w:pStyle w:val="ListParagraph"/>
        <w:numPr>
          <w:ilvl w:val="0"/>
          <w:numId w:val="38"/>
        </w:numPr>
        <w:autoSpaceDE w:val="0"/>
        <w:autoSpaceDN w:val="0"/>
        <w:adjustRightInd w:val="0"/>
        <w:ind w:left="567" w:hanging="567"/>
        <w:rPr>
          <w:rFonts w:cs="Arial"/>
          <w:b/>
          <w:color w:val="000000"/>
          <w:sz w:val="24"/>
          <w:szCs w:val="24"/>
        </w:rPr>
      </w:pPr>
      <w:r w:rsidRPr="002E7FBA">
        <w:rPr>
          <w:rFonts w:cs="Arial"/>
          <w:color w:val="000000"/>
          <w:sz w:val="24"/>
          <w:szCs w:val="24"/>
        </w:rPr>
        <w:t xml:space="preserve">The principles of the child protection procedures as outlined above should be followed:  </w:t>
      </w:r>
      <w:r w:rsidRPr="002E7FBA">
        <w:rPr>
          <w:rFonts w:cs="Arial"/>
          <w:b/>
          <w:color w:val="000000"/>
          <w:sz w:val="24"/>
          <w:szCs w:val="24"/>
        </w:rPr>
        <w:t xml:space="preserve">Listen Carefully: Let the Child Lead the Pace: Once is Enough: Be Honest: Don’t Investigate, Don’t Confront: Remember the Boundaries of Confidentiality: Seek Advice: Keep Contact Numbers Handy: and out of hours, </w:t>
      </w:r>
      <w:r w:rsidR="00B17E5E" w:rsidRPr="002E7FBA">
        <w:rPr>
          <w:rFonts w:cs="Arial"/>
          <w:b/>
          <w:color w:val="000000"/>
          <w:sz w:val="24"/>
          <w:szCs w:val="24"/>
        </w:rPr>
        <w:t>make</w:t>
      </w:r>
      <w:r w:rsidRPr="002E7FBA">
        <w:rPr>
          <w:rFonts w:cs="Arial"/>
          <w:b/>
          <w:color w:val="000000"/>
          <w:sz w:val="24"/>
          <w:szCs w:val="24"/>
        </w:rPr>
        <w:t xml:space="preserve"> a Careful Log: Log any Calls: Contact the Designated Person. </w:t>
      </w:r>
    </w:p>
    <w:p w14:paraId="7A5AC9D3" w14:textId="77777777" w:rsidR="00F247BA" w:rsidRPr="002E7FBA" w:rsidRDefault="00F247BA" w:rsidP="00F247BA">
      <w:pPr>
        <w:pStyle w:val="ListParagraph"/>
        <w:autoSpaceDE w:val="0"/>
        <w:autoSpaceDN w:val="0"/>
        <w:adjustRightInd w:val="0"/>
        <w:ind w:left="567"/>
        <w:rPr>
          <w:rFonts w:cs="Arial"/>
          <w:b/>
          <w:color w:val="000000"/>
          <w:sz w:val="24"/>
          <w:szCs w:val="24"/>
        </w:rPr>
      </w:pPr>
    </w:p>
    <w:p w14:paraId="07FD922D"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color w:val="000000"/>
          <w:sz w:val="24"/>
          <w:szCs w:val="24"/>
        </w:rPr>
        <w:t>In addition, it is important to follow these additional steps:</w:t>
      </w:r>
    </w:p>
    <w:p w14:paraId="25DD8737"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3E990BAB"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Be Aware</w:t>
      </w:r>
      <w:r w:rsidRPr="002E7FBA">
        <w:rPr>
          <w:rFonts w:cs="Arial"/>
          <w:color w:val="000000"/>
          <w:sz w:val="24"/>
          <w:szCs w:val="24"/>
        </w:rPr>
        <w:t xml:space="preserve"> of what is happening between children and young people. Good, but unobtrusive, supervision can prevent many problems from escalating.</w:t>
      </w:r>
    </w:p>
    <w:p w14:paraId="10616BED"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04761D8C" w14:textId="274B53BE"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Don’t Overreact</w:t>
      </w:r>
      <w:r w:rsidRPr="002E7FBA">
        <w:rPr>
          <w:rFonts w:cs="Arial"/>
          <w:color w:val="000000"/>
          <w:sz w:val="24"/>
          <w:szCs w:val="24"/>
        </w:rPr>
        <w:t>. However</w:t>
      </w:r>
      <w:r w:rsidR="00650803" w:rsidRPr="002E7FBA">
        <w:rPr>
          <w:rFonts w:cs="Arial"/>
          <w:color w:val="000000"/>
          <w:sz w:val="24"/>
          <w:szCs w:val="24"/>
        </w:rPr>
        <w:t>,</w:t>
      </w:r>
      <w:r w:rsidRPr="002E7FBA">
        <w:rPr>
          <w:rFonts w:cs="Arial"/>
          <w:color w:val="000000"/>
          <w:sz w:val="24"/>
          <w:szCs w:val="24"/>
        </w:rPr>
        <w:t xml:space="preserve"> distressing the situation, stay calm and keep your language and behaviour neutral. The outcome for both children can be affected by the way that adults respond. </w:t>
      </w:r>
    </w:p>
    <w:p w14:paraId="42582B0C"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4B784520"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Gather Information</w:t>
      </w:r>
      <w:r w:rsidRPr="002E7FBA">
        <w:rPr>
          <w:rFonts w:cs="Arial"/>
          <w:color w:val="000000"/>
          <w:sz w:val="24"/>
          <w:szCs w:val="24"/>
        </w:rPr>
        <w:t>.  It will be important to record the detail of what the alleged victim, the alleged perpetrator and any other children who were present have to say, without taking an investigative approach.</w:t>
      </w:r>
    </w:p>
    <w:p w14:paraId="6000A754"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14201F07"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Consider</w:t>
      </w:r>
      <w:r w:rsidRPr="002E7FBA">
        <w:rPr>
          <w:rFonts w:cs="Arial"/>
          <w:color w:val="000000"/>
          <w:sz w:val="24"/>
          <w:szCs w:val="24"/>
        </w:rPr>
        <w:t xml:space="preserve"> whether there is a need to make </w:t>
      </w:r>
      <w:r w:rsidRPr="002E7FBA">
        <w:rPr>
          <w:rFonts w:cs="Arial"/>
          <w:b/>
          <w:color w:val="000000"/>
          <w:sz w:val="24"/>
          <w:szCs w:val="24"/>
        </w:rPr>
        <w:t>an immediate referral</w:t>
      </w:r>
      <w:r w:rsidRPr="002E7FBA">
        <w:rPr>
          <w:rFonts w:cs="Arial"/>
          <w:color w:val="000000"/>
          <w:sz w:val="24"/>
          <w:szCs w:val="24"/>
        </w:rPr>
        <w:t xml:space="preserve"> to the Police and Children’s Social Care. This might be important in the case of a very serious allegation of assault. </w:t>
      </w:r>
    </w:p>
    <w:p w14:paraId="2F531D65"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229B7AF8" w14:textId="77777777"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Consider</w:t>
      </w:r>
      <w:r w:rsidRPr="002E7FBA">
        <w:rPr>
          <w:rFonts w:cs="Arial"/>
          <w:color w:val="000000"/>
          <w:sz w:val="24"/>
          <w:szCs w:val="24"/>
        </w:rPr>
        <w:t xml:space="preserve"> </w:t>
      </w:r>
      <w:r w:rsidRPr="002E7FBA">
        <w:rPr>
          <w:rFonts w:cs="Arial"/>
          <w:b/>
          <w:color w:val="000000"/>
          <w:sz w:val="24"/>
          <w:szCs w:val="24"/>
        </w:rPr>
        <w:t>whether both children can remain at the activity/event</w:t>
      </w:r>
      <w:r w:rsidRPr="002E7FBA">
        <w:rPr>
          <w:rFonts w:cs="Arial"/>
          <w:color w:val="000000"/>
          <w:sz w:val="24"/>
          <w:szCs w:val="24"/>
        </w:rPr>
        <w:t>. This will depend to a large extent on whether both children can be kept safe. The views of the alleged victim (and their parents in the case of a young child) should be consulted and a risk assessment conducted.</w:t>
      </w:r>
    </w:p>
    <w:p w14:paraId="41C93650" w14:textId="77777777" w:rsidR="00F247BA" w:rsidRPr="002E7FBA" w:rsidRDefault="00F247BA" w:rsidP="00F247BA">
      <w:pPr>
        <w:pStyle w:val="ListParagraph"/>
        <w:autoSpaceDE w:val="0"/>
        <w:autoSpaceDN w:val="0"/>
        <w:adjustRightInd w:val="0"/>
        <w:ind w:left="567"/>
        <w:rPr>
          <w:rFonts w:cs="Arial"/>
          <w:color w:val="000000"/>
          <w:sz w:val="24"/>
          <w:szCs w:val="24"/>
        </w:rPr>
      </w:pPr>
    </w:p>
    <w:p w14:paraId="5F357A12" w14:textId="4E1CAD73" w:rsidR="00F247BA" w:rsidRPr="002E7FBA" w:rsidRDefault="00F247BA" w:rsidP="00F247BA">
      <w:pPr>
        <w:pStyle w:val="ListParagraph"/>
        <w:numPr>
          <w:ilvl w:val="0"/>
          <w:numId w:val="38"/>
        </w:numPr>
        <w:autoSpaceDE w:val="0"/>
        <w:autoSpaceDN w:val="0"/>
        <w:adjustRightInd w:val="0"/>
        <w:ind w:left="567" w:hanging="567"/>
        <w:rPr>
          <w:rFonts w:cs="Arial"/>
          <w:color w:val="000000"/>
          <w:sz w:val="24"/>
          <w:szCs w:val="24"/>
        </w:rPr>
      </w:pPr>
      <w:r w:rsidRPr="002E7FBA">
        <w:rPr>
          <w:rFonts w:cs="Arial"/>
          <w:b/>
          <w:color w:val="000000"/>
          <w:sz w:val="24"/>
          <w:szCs w:val="24"/>
        </w:rPr>
        <w:t xml:space="preserve">Consider, </w:t>
      </w:r>
      <w:r w:rsidRPr="002E7FBA">
        <w:rPr>
          <w:rFonts w:cs="Arial"/>
          <w:color w:val="000000"/>
          <w:sz w:val="24"/>
          <w:szCs w:val="24"/>
        </w:rPr>
        <w:t xml:space="preserve">with the Designated Person, </w:t>
      </w:r>
      <w:r w:rsidRPr="002E7FBA">
        <w:rPr>
          <w:rFonts w:cs="Arial"/>
          <w:b/>
          <w:color w:val="000000"/>
          <w:sz w:val="24"/>
          <w:szCs w:val="24"/>
        </w:rPr>
        <w:t>the need to report</w:t>
      </w:r>
      <w:r w:rsidRPr="002E7FBA">
        <w:rPr>
          <w:rFonts w:cs="Arial"/>
          <w:color w:val="000000"/>
          <w:sz w:val="24"/>
          <w:szCs w:val="24"/>
        </w:rPr>
        <w:t xml:space="preserve"> the matter to Children’s Social Care and the Police in respect of each child. If the alleged victim wishes a report to be made to the Police</w:t>
      </w:r>
      <w:r w:rsidR="00D87940" w:rsidRPr="002E7FBA">
        <w:rPr>
          <w:rFonts w:cs="Arial"/>
          <w:color w:val="000000"/>
          <w:sz w:val="24"/>
          <w:szCs w:val="24"/>
        </w:rPr>
        <w:t>,</w:t>
      </w:r>
      <w:r w:rsidRPr="002E7FBA">
        <w:rPr>
          <w:rFonts w:cs="Arial"/>
          <w:color w:val="000000"/>
          <w:sz w:val="24"/>
          <w:szCs w:val="24"/>
        </w:rPr>
        <w:t xml:space="preserve"> then this is what should happen. If they express a wish for this not to happen, this should still be considered, in the interests of the alleged perpetrator and other children.</w:t>
      </w:r>
    </w:p>
    <w:p w14:paraId="2198EAAB" w14:textId="77777777" w:rsidR="00F247BA" w:rsidRPr="002E7FBA" w:rsidRDefault="00F247BA" w:rsidP="00F247BA">
      <w:pPr>
        <w:autoSpaceDE w:val="0"/>
        <w:autoSpaceDN w:val="0"/>
        <w:adjustRightInd w:val="0"/>
        <w:rPr>
          <w:rFonts w:cs="Arial"/>
          <w:color w:val="000000"/>
          <w:sz w:val="24"/>
          <w:szCs w:val="24"/>
        </w:rPr>
      </w:pPr>
    </w:p>
    <w:p w14:paraId="07839A1B" w14:textId="44D4D9A7" w:rsidR="00267E98" w:rsidRDefault="00F247BA" w:rsidP="005D29EC">
      <w:pPr>
        <w:tabs>
          <w:tab w:val="left" w:pos="567"/>
        </w:tabs>
        <w:rPr>
          <w:rFonts w:ascii="Calibri" w:hAnsi="Calibri" w:cstheme="minorHAnsi"/>
          <w:color w:val="000000"/>
          <w:sz w:val="24"/>
          <w:szCs w:val="24"/>
        </w:rPr>
      </w:pPr>
      <w:r w:rsidRPr="002E7FBA">
        <w:rPr>
          <w:rFonts w:cs="Arial"/>
          <w:color w:val="000000"/>
          <w:sz w:val="24"/>
          <w:szCs w:val="24"/>
        </w:rPr>
        <w:t xml:space="preserve">The needs of children and young people who abuse other children should be considered separately from the needs of their victims, and an assessment should be carried out by the statutory agencies in each case. They may also be in need of protection. The perpetrator of abuse should therefore also be referred to the statutory child protection agencies. Children who harm others should be considered as children in need but should also be held responsible for their actions. </w:t>
      </w:r>
    </w:p>
    <w:p w14:paraId="5EBBBCC0"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6344F265" w14:textId="77777777" w:rsidR="00267E98" w:rsidRPr="00A37DEE" w:rsidRDefault="00267E98" w:rsidP="00267E98">
      <w:pPr>
        <w:rPr>
          <w:rFonts w:ascii="Calibri" w:hAnsi="Calibri" w:cstheme="minorHAnsi"/>
          <w:color w:val="000000"/>
          <w:sz w:val="24"/>
          <w:szCs w:val="24"/>
        </w:rPr>
      </w:pPr>
    </w:p>
    <w:p w14:paraId="671409BF" w14:textId="77777777" w:rsidR="00267E98" w:rsidRPr="00A37DEE" w:rsidRDefault="00267E98" w:rsidP="00267E98">
      <w:pPr>
        <w:pStyle w:val="ListParagraph"/>
        <w:numPr>
          <w:ilvl w:val="0"/>
          <w:numId w:val="30"/>
        </w:numPr>
        <w:shd w:val="clear" w:color="auto" w:fill="D9D9D9" w:themeFill="background1" w:themeFillShade="D9"/>
        <w:tabs>
          <w:tab w:val="left" w:pos="567"/>
        </w:tabs>
        <w:autoSpaceDE w:val="0"/>
        <w:autoSpaceDN w:val="0"/>
        <w:adjustRightInd w:val="0"/>
        <w:ind w:left="567" w:hanging="567"/>
        <w:rPr>
          <w:rFonts w:ascii="Calibri" w:hAnsi="Calibri" w:cstheme="minorHAnsi"/>
          <w:b/>
          <w:color w:val="000000"/>
          <w:sz w:val="24"/>
          <w:szCs w:val="24"/>
        </w:rPr>
      </w:pPr>
      <w:r w:rsidRPr="00A37DEE">
        <w:rPr>
          <w:rFonts w:ascii="Calibri" w:hAnsi="Calibri" w:cstheme="minorHAnsi"/>
          <w:b/>
          <w:color w:val="000000"/>
          <w:sz w:val="24"/>
          <w:szCs w:val="24"/>
        </w:rPr>
        <w:t>Using this policy – procedure and guidance</w:t>
      </w:r>
    </w:p>
    <w:p w14:paraId="06C6C44C"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12655E45" w14:textId="03F69D7F"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6.1</w:t>
      </w:r>
      <w:r w:rsidRPr="00A37DEE">
        <w:rPr>
          <w:rFonts w:ascii="Calibri" w:hAnsi="Calibri" w:cstheme="minorHAnsi"/>
          <w:color w:val="000000"/>
          <w:sz w:val="24"/>
          <w:szCs w:val="24"/>
        </w:rPr>
        <w:tab/>
      </w:r>
      <w:r>
        <w:rPr>
          <w:rFonts w:ascii="Calibri" w:hAnsi="Calibri" w:cstheme="minorHAnsi"/>
          <w:color w:val="000000"/>
          <w:sz w:val="24"/>
          <w:szCs w:val="24"/>
        </w:rPr>
        <w:t>This policy</w:t>
      </w:r>
      <w:r w:rsidRPr="00A37DEE">
        <w:rPr>
          <w:rFonts w:ascii="Calibri" w:hAnsi="Calibri" w:cstheme="minorHAnsi"/>
          <w:color w:val="000000"/>
          <w:sz w:val="24"/>
          <w:szCs w:val="24"/>
        </w:rPr>
        <w:t xml:space="preserve">, </w:t>
      </w:r>
      <w:r w:rsidR="00D377BE">
        <w:rPr>
          <w:rFonts w:ascii="Calibri" w:hAnsi="Calibri" w:cstheme="minorHAnsi"/>
          <w:color w:val="000000"/>
          <w:sz w:val="24"/>
          <w:szCs w:val="24"/>
        </w:rPr>
        <w:t>and the guidance</w:t>
      </w:r>
      <w:r w:rsidR="00062607">
        <w:rPr>
          <w:rFonts w:ascii="Calibri" w:hAnsi="Calibri" w:cstheme="minorHAnsi"/>
          <w:color w:val="000000"/>
          <w:sz w:val="24"/>
          <w:szCs w:val="24"/>
        </w:rPr>
        <w:t xml:space="preserve"> contained in it</w:t>
      </w:r>
      <w:r w:rsidR="00D377BE">
        <w:rPr>
          <w:rFonts w:ascii="Calibri" w:hAnsi="Calibri" w:cstheme="minorHAnsi"/>
          <w:color w:val="000000"/>
          <w:sz w:val="24"/>
          <w:szCs w:val="24"/>
        </w:rPr>
        <w:t xml:space="preserve">, </w:t>
      </w:r>
      <w:r w:rsidRPr="00A37DEE">
        <w:rPr>
          <w:rFonts w:ascii="Calibri" w:hAnsi="Calibri" w:cstheme="minorHAnsi"/>
          <w:color w:val="000000"/>
          <w:sz w:val="24"/>
          <w:szCs w:val="24"/>
        </w:rPr>
        <w:t>should support your work in safeguarding children, young people and adults at risk. It will help you to develop good practice and adhere to our duty of care.</w:t>
      </w:r>
    </w:p>
    <w:p w14:paraId="55DE3B8E"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499FA328" w14:textId="11A34748"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6.2</w:t>
      </w:r>
      <w:r w:rsidRPr="00A37DEE">
        <w:rPr>
          <w:rFonts w:ascii="Calibri" w:hAnsi="Calibri" w:cstheme="minorHAnsi"/>
          <w:color w:val="000000"/>
          <w:sz w:val="24"/>
          <w:szCs w:val="24"/>
        </w:rPr>
        <w:tab/>
        <w:t xml:space="preserve">In order to do this effectively, you should also undertake basic </w:t>
      </w:r>
      <w:r w:rsidR="00D377BE">
        <w:rPr>
          <w:rFonts w:ascii="Calibri" w:hAnsi="Calibri" w:cstheme="minorHAnsi"/>
          <w:color w:val="000000"/>
          <w:sz w:val="24"/>
          <w:szCs w:val="24"/>
        </w:rPr>
        <w:t>safeguarding</w:t>
      </w:r>
      <w:r w:rsidRPr="00A37DEE">
        <w:rPr>
          <w:rFonts w:ascii="Calibri" w:hAnsi="Calibri" w:cstheme="minorHAnsi"/>
          <w:color w:val="000000"/>
          <w:sz w:val="24"/>
          <w:szCs w:val="24"/>
        </w:rPr>
        <w:t xml:space="preserve"> training. </w:t>
      </w:r>
      <w:r w:rsidR="00D377BE">
        <w:rPr>
          <w:rFonts w:ascii="Calibri" w:hAnsi="Calibri" w:cstheme="minorHAnsi"/>
          <w:color w:val="000000"/>
          <w:sz w:val="24"/>
          <w:szCs w:val="24"/>
        </w:rPr>
        <w:t xml:space="preserve">Online safeguarding training can be accessed via the </w:t>
      </w:r>
      <w:r w:rsidR="00062607">
        <w:rPr>
          <w:rFonts w:ascii="Calibri" w:hAnsi="Calibri" w:cstheme="minorHAnsi"/>
          <w:color w:val="000000"/>
          <w:sz w:val="24"/>
          <w:szCs w:val="24"/>
        </w:rPr>
        <w:t>Connecting Families</w:t>
      </w:r>
      <w:r w:rsidR="00D377BE">
        <w:rPr>
          <w:rFonts w:ascii="Calibri" w:hAnsi="Calibri" w:cstheme="minorHAnsi"/>
          <w:color w:val="000000"/>
          <w:sz w:val="24"/>
          <w:szCs w:val="24"/>
        </w:rPr>
        <w:t xml:space="preserve"> Team.  NDCS currently uses </w:t>
      </w:r>
      <w:r w:rsidR="0061124F">
        <w:rPr>
          <w:rFonts w:ascii="Calibri" w:hAnsi="Calibri" w:cstheme="minorHAnsi"/>
          <w:color w:val="000000"/>
          <w:sz w:val="24"/>
          <w:szCs w:val="24"/>
        </w:rPr>
        <w:t xml:space="preserve">“Discovery Zone” – an online platform, offering a range of short, easy to access, courses.  Individual accounts have been set up for each </w:t>
      </w:r>
      <w:r w:rsidR="00DD4E3A">
        <w:rPr>
          <w:rFonts w:ascii="Calibri" w:hAnsi="Calibri" w:cstheme="minorHAnsi"/>
          <w:color w:val="000000"/>
          <w:sz w:val="24"/>
          <w:szCs w:val="24"/>
        </w:rPr>
        <w:t>a</w:t>
      </w:r>
      <w:r w:rsidR="0061124F">
        <w:rPr>
          <w:rFonts w:ascii="Calibri" w:hAnsi="Calibri" w:cstheme="minorHAnsi"/>
          <w:color w:val="000000"/>
          <w:sz w:val="24"/>
          <w:szCs w:val="24"/>
        </w:rPr>
        <w:t>ffiliated Local Deaf Children’s Society.  Committee Members and those involved in supporting children, young people and adults should be supported to complete the relevant courses.</w:t>
      </w:r>
      <w:r w:rsidR="00CD435C">
        <w:rPr>
          <w:rFonts w:ascii="Calibri" w:hAnsi="Calibri" w:cstheme="minorHAnsi"/>
          <w:color w:val="000000"/>
          <w:sz w:val="24"/>
          <w:szCs w:val="24"/>
        </w:rPr>
        <w:t xml:space="preserve"> Contact </w:t>
      </w:r>
      <w:hyperlink r:id="rId43" w:history="1">
        <w:r w:rsidR="00CD435C" w:rsidRPr="00AF5C41">
          <w:rPr>
            <w:rStyle w:val="Hyperlink"/>
            <w:rFonts w:ascii="Calibri" w:hAnsi="Calibri" w:cstheme="minorHAnsi"/>
            <w:sz w:val="24"/>
            <w:szCs w:val="24"/>
          </w:rPr>
          <w:t>connecting.families@ndcs.org.uk</w:t>
        </w:r>
      </w:hyperlink>
      <w:r w:rsidR="00CD435C">
        <w:rPr>
          <w:rFonts w:ascii="Calibri" w:hAnsi="Calibri" w:cstheme="minorHAnsi"/>
          <w:color w:val="000000"/>
          <w:sz w:val="24"/>
          <w:szCs w:val="24"/>
        </w:rPr>
        <w:t xml:space="preserve"> for your group’s account details.</w:t>
      </w:r>
    </w:p>
    <w:p w14:paraId="0C4316F1"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04D3D420" w14:textId="77777777"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6.3</w:t>
      </w:r>
      <w:r w:rsidRPr="00A37DEE">
        <w:rPr>
          <w:rFonts w:ascii="Calibri" w:hAnsi="Calibri" w:cstheme="minorHAnsi"/>
          <w:color w:val="000000"/>
          <w:sz w:val="24"/>
          <w:szCs w:val="24"/>
        </w:rPr>
        <w:tab/>
        <w:t>Throughout this document, certain words, phrases and names of policies are highlighted in order to help you find the information you need.</w:t>
      </w:r>
    </w:p>
    <w:p w14:paraId="4D7D886C"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63E764EF" w14:textId="77777777"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6.4</w:t>
      </w:r>
      <w:r w:rsidRPr="00A37DEE">
        <w:rPr>
          <w:rFonts w:ascii="Calibri" w:hAnsi="Calibri" w:cstheme="minorHAnsi"/>
          <w:color w:val="000000"/>
          <w:sz w:val="24"/>
          <w:szCs w:val="24"/>
        </w:rPr>
        <w:tab/>
        <w:t xml:space="preserve">This policy tells you about our duty of care and the principles the organisation supports. </w:t>
      </w:r>
    </w:p>
    <w:p w14:paraId="3F180C86"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18A55982" w14:textId="101CA678" w:rsidR="00267E98" w:rsidRPr="00A37DEE" w:rsidRDefault="00267E98" w:rsidP="00267E98">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lastRenderedPageBreak/>
        <w:t>6.5</w:t>
      </w:r>
      <w:r w:rsidRPr="00A37DEE">
        <w:rPr>
          <w:rFonts w:ascii="Calibri" w:hAnsi="Calibri" w:cstheme="minorHAnsi"/>
          <w:color w:val="000000"/>
          <w:sz w:val="24"/>
          <w:szCs w:val="24"/>
        </w:rPr>
        <w:tab/>
        <w:t xml:space="preserve">The procedures and guidance </w:t>
      </w:r>
      <w:r w:rsidR="00CA19B8" w:rsidRPr="00A37DEE">
        <w:rPr>
          <w:rFonts w:ascii="Calibri" w:hAnsi="Calibri" w:cstheme="minorHAnsi"/>
          <w:color w:val="000000"/>
          <w:sz w:val="24"/>
          <w:szCs w:val="24"/>
        </w:rPr>
        <w:t>tell</w:t>
      </w:r>
      <w:r w:rsidRPr="00A37DEE">
        <w:rPr>
          <w:rFonts w:ascii="Calibri" w:hAnsi="Calibri" w:cstheme="minorHAnsi"/>
          <w:color w:val="000000"/>
          <w:sz w:val="24"/>
          <w:szCs w:val="24"/>
        </w:rPr>
        <w:t xml:space="preserve"> you what you must do if you have a concern about a child, young person or adult at risk, what your responsibilities are and how to respond even if it is out of hours. </w:t>
      </w:r>
    </w:p>
    <w:p w14:paraId="1A678820"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7909EA13" w14:textId="53FFF6A4" w:rsidR="00267E98" w:rsidRPr="00A37DEE" w:rsidRDefault="00267E98" w:rsidP="00825DC1">
      <w:pPr>
        <w:tabs>
          <w:tab w:val="left" w:pos="567"/>
        </w:tabs>
        <w:ind w:left="567" w:hanging="567"/>
        <w:rPr>
          <w:rFonts w:ascii="Calibri" w:hAnsi="Calibri" w:cstheme="minorHAnsi"/>
          <w:color w:val="000000"/>
          <w:sz w:val="24"/>
          <w:szCs w:val="24"/>
        </w:rPr>
      </w:pPr>
      <w:r w:rsidRPr="00A37DEE">
        <w:rPr>
          <w:rFonts w:ascii="Calibri" w:hAnsi="Calibri" w:cstheme="minorHAnsi"/>
          <w:color w:val="000000"/>
          <w:sz w:val="24"/>
          <w:szCs w:val="24"/>
        </w:rPr>
        <w:t>6.6</w:t>
      </w:r>
      <w:r w:rsidRPr="00A37DEE">
        <w:rPr>
          <w:rFonts w:ascii="Calibri" w:hAnsi="Calibri" w:cstheme="minorHAnsi"/>
          <w:color w:val="000000"/>
          <w:sz w:val="24"/>
          <w:szCs w:val="24"/>
        </w:rPr>
        <w:tab/>
        <w:t xml:space="preserve">The procedures and guidance also tells you how to respond if you think a child may be abusing another child and what to do if you think an adult working with children is unsafe to do so.  </w:t>
      </w:r>
    </w:p>
    <w:p w14:paraId="0C65E36D" w14:textId="77777777" w:rsidR="00267E98" w:rsidRPr="00A37DEE" w:rsidRDefault="00267E98" w:rsidP="00267E98">
      <w:pPr>
        <w:tabs>
          <w:tab w:val="left" w:pos="567"/>
        </w:tabs>
        <w:ind w:left="567" w:hanging="567"/>
        <w:rPr>
          <w:rFonts w:ascii="Calibri" w:hAnsi="Calibri" w:cstheme="minorHAnsi"/>
          <w:color w:val="000000"/>
          <w:sz w:val="24"/>
          <w:szCs w:val="24"/>
        </w:rPr>
      </w:pPr>
    </w:p>
    <w:p w14:paraId="3BD27E47" w14:textId="6650E9A4"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6.</w:t>
      </w:r>
      <w:r w:rsidR="00825DC1">
        <w:rPr>
          <w:rFonts w:ascii="Calibri" w:hAnsi="Calibri" w:cstheme="minorHAnsi"/>
          <w:color w:val="000000"/>
          <w:sz w:val="24"/>
          <w:szCs w:val="24"/>
        </w:rPr>
        <w:t>7</w:t>
      </w:r>
      <w:r w:rsidRPr="00A37DEE">
        <w:rPr>
          <w:rFonts w:ascii="Calibri" w:hAnsi="Calibri" w:cstheme="minorHAnsi"/>
          <w:color w:val="000000"/>
          <w:sz w:val="24"/>
          <w:szCs w:val="24"/>
        </w:rPr>
        <w:tab/>
        <w:t>The procedures and guidance document contains some more detailed guidance including definitions and indicators of abuse and harm. There are some slight differences in the different parts of the UK in how harm is defined. These are explained but should not prevent you from acting if you are worried. There is also some information about some of the signs which might indicate that a person is suffering abuse or neglect.  It explains the role of some other professionals in assessing and responding to concerns about abuse so that you know what is likely to happen after a referral is made.</w:t>
      </w:r>
    </w:p>
    <w:p w14:paraId="15432DAE" w14:textId="77777777" w:rsidR="00267E98" w:rsidRPr="00A37DEE" w:rsidRDefault="00267E98" w:rsidP="00267E98">
      <w:pPr>
        <w:ind w:left="567" w:hanging="567"/>
        <w:rPr>
          <w:rFonts w:ascii="Calibri" w:hAnsi="Calibri" w:cstheme="minorHAnsi"/>
          <w:color w:val="000000"/>
          <w:sz w:val="24"/>
          <w:szCs w:val="24"/>
        </w:rPr>
      </w:pPr>
    </w:p>
    <w:p w14:paraId="4D3C356A" w14:textId="0E7E3B00" w:rsidR="00267E98" w:rsidRPr="00A37DEE" w:rsidRDefault="00267E98" w:rsidP="00267E98">
      <w:pPr>
        <w:ind w:left="567" w:hanging="567"/>
        <w:rPr>
          <w:rFonts w:ascii="Calibri" w:hAnsi="Calibri" w:cstheme="minorHAnsi"/>
          <w:color w:val="000000"/>
          <w:sz w:val="24"/>
          <w:szCs w:val="24"/>
        </w:rPr>
      </w:pPr>
      <w:r w:rsidRPr="00A37DEE">
        <w:rPr>
          <w:rFonts w:ascii="Calibri" w:hAnsi="Calibri" w:cstheme="minorHAnsi"/>
          <w:color w:val="000000"/>
          <w:sz w:val="24"/>
          <w:szCs w:val="24"/>
        </w:rPr>
        <w:t>6.</w:t>
      </w:r>
      <w:r w:rsidR="00825DC1">
        <w:rPr>
          <w:rFonts w:ascii="Calibri" w:hAnsi="Calibri" w:cstheme="minorHAnsi"/>
          <w:color w:val="000000"/>
          <w:sz w:val="24"/>
          <w:szCs w:val="24"/>
        </w:rPr>
        <w:t>8</w:t>
      </w:r>
      <w:r w:rsidRPr="00A37DEE">
        <w:rPr>
          <w:rFonts w:ascii="Calibri" w:hAnsi="Calibri" w:cstheme="minorHAnsi"/>
          <w:color w:val="000000"/>
          <w:sz w:val="24"/>
          <w:szCs w:val="24"/>
        </w:rPr>
        <w:tab/>
        <w:t>The procedures and guidance gives some of the forms, flowcharts and contact information which should help you with your responsibilities. There is a form to help you record clearly any concerns about a child, young person or adult at risk and what you have done. There are flowcharts to explain:</w:t>
      </w:r>
    </w:p>
    <w:p w14:paraId="19DA0F1C" w14:textId="77777777" w:rsidR="00267E98" w:rsidRPr="00A37DEE" w:rsidRDefault="00267E98" w:rsidP="00267E98">
      <w:pPr>
        <w:ind w:left="567" w:hanging="567"/>
        <w:rPr>
          <w:rFonts w:ascii="Calibri" w:hAnsi="Calibri" w:cstheme="minorHAnsi"/>
          <w:color w:val="000000"/>
          <w:sz w:val="24"/>
          <w:szCs w:val="24"/>
        </w:rPr>
      </w:pPr>
    </w:p>
    <w:p w14:paraId="5D82525A" w14:textId="77777777" w:rsidR="00267E98" w:rsidRPr="00A37DEE" w:rsidRDefault="00267E98" w:rsidP="00267E98">
      <w:pPr>
        <w:pStyle w:val="ListParagraph"/>
        <w:numPr>
          <w:ilvl w:val="0"/>
          <w:numId w:val="33"/>
        </w:numPr>
        <w:ind w:left="1134" w:hanging="567"/>
        <w:rPr>
          <w:rFonts w:ascii="Calibri" w:hAnsi="Calibri" w:cs="Arial"/>
          <w:sz w:val="24"/>
          <w:szCs w:val="24"/>
        </w:rPr>
      </w:pPr>
      <w:r w:rsidRPr="00A37DEE">
        <w:rPr>
          <w:rFonts w:ascii="Calibri" w:hAnsi="Calibri" w:cs="Arial"/>
          <w:sz w:val="24"/>
          <w:szCs w:val="24"/>
        </w:rPr>
        <w:t>How to report concerns about possible abuse</w:t>
      </w:r>
    </w:p>
    <w:p w14:paraId="6B9E34D6" w14:textId="0362B2F0" w:rsidR="00267E98" w:rsidRPr="005D29EC" w:rsidRDefault="00267E98" w:rsidP="007576B0">
      <w:pPr>
        <w:pStyle w:val="ListParagraph"/>
        <w:numPr>
          <w:ilvl w:val="0"/>
          <w:numId w:val="33"/>
        </w:numPr>
        <w:ind w:left="1134" w:hanging="567"/>
        <w:rPr>
          <w:rFonts w:ascii="Calibri" w:hAnsi="Calibri" w:cs="Arial"/>
          <w:sz w:val="24"/>
          <w:szCs w:val="24"/>
        </w:rPr>
      </w:pPr>
      <w:r w:rsidRPr="00A37DEE">
        <w:rPr>
          <w:rFonts w:ascii="Calibri" w:hAnsi="Calibri" w:cs="Arial"/>
          <w:sz w:val="24"/>
          <w:szCs w:val="24"/>
        </w:rPr>
        <w:t xml:space="preserve">What happens when the report is referred on by the Designated Safeguarding Officer or </w:t>
      </w:r>
      <w:r w:rsidR="00832EC0">
        <w:rPr>
          <w:rFonts w:ascii="Calibri" w:hAnsi="Calibri" w:cs="Arial"/>
          <w:sz w:val="24"/>
          <w:szCs w:val="24"/>
        </w:rPr>
        <w:t xml:space="preserve">Head of </w:t>
      </w:r>
      <w:r w:rsidRPr="00A37DEE">
        <w:rPr>
          <w:rFonts w:ascii="Calibri" w:hAnsi="Calibri" w:cs="Arial"/>
          <w:sz w:val="24"/>
          <w:szCs w:val="24"/>
        </w:rPr>
        <w:t>Safeguarding</w:t>
      </w:r>
      <w:r w:rsidR="007576B0">
        <w:rPr>
          <w:rFonts w:ascii="Calibri" w:hAnsi="Calibri" w:cs="Arial"/>
          <w:sz w:val="24"/>
          <w:szCs w:val="24"/>
        </w:rPr>
        <w:t xml:space="preserve"> </w:t>
      </w:r>
      <w:r w:rsidRPr="005D29EC">
        <w:rPr>
          <w:rFonts w:ascii="Calibri" w:hAnsi="Calibri" w:cs="Arial"/>
          <w:sz w:val="24"/>
          <w:szCs w:val="24"/>
        </w:rPr>
        <w:t xml:space="preserve">to one of the statutory agencies dealing with safeguarding </w:t>
      </w:r>
    </w:p>
    <w:p w14:paraId="2F5DF665" w14:textId="77777777" w:rsidR="00267E98" w:rsidRPr="00A37DEE" w:rsidRDefault="00267E98" w:rsidP="00267E98">
      <w:pPr>
        <w:pStyle w:val="ListParagraph"/>
        <w:numPr>
          <w:ilvl w:val="0"/>
          <w:numId w:val="33"/>
        </w:numPr>
        <w:ind w:left="1134" w:hanging="567"/>
        <w:rPr>
          <w:rFonts w:ascii="Calibri" w:hAnsi="Calibri" w:cs="Arial"/>
          <w:sz w:val="24"/>
          <w:szCs w:val="24"/>
        </w:rPr>
      </w:pPr>
      <w:r w:rsidRPr="00A37DEE">
        <w:rPr>
          <w:rFonts w:ascii="Calibri" w:hAnsi="Calibri" w:cs="Arial"/>
          <w:sz w:val="24"/>
          <w:szCs w:val="24"/>
        </w:rPr>
        <w:t>How to report concerns about an employee or volunteer who may be harming a child and the process for managing allegations.</w:t>
      </w:r>
    </w:p>
    <w:p w14:paraId="3BAE646F" w14:textId="77777777" w:rsidR="00267E98" w:rsidRPr="00A37DEE" w:rsidRDefault="00267E98" w:rsidP="00D22147">
      <w:pPr>
        <w:rPr>
          <w:rFonts w:ascii="Calibri" w:hAnsi="Calibri" w:cs="Arial"/>
          <w:sz w:val="24"/>
          <w:szCs w:val="24"/>
        </w:rPr>
      </w:pPr>
    </w:p>
    <w:p w14:paraId="2C4FD3B0" w14:textId="5AA9491D" w:rsidR="00267E98" w:rsidRPr="00A37DEE" w:rsidRDefault="00267E98" w:rsidP="00267E98">
      <w:pPr>
        <w:pStyle w:val="Default"/>
        <w:rPr>
          <w:rFonts w:ascii="Calibri" w:hAnsi="Calibri"/>
        </w:rPr>
      </w:pPr>
      <w:r w:rsidRPr="00A37DEE">
        <w:rPr>
          <w:rFonts w:ascii="Calibri" w:hAnsi="Calibri"/>
        </w:rPr>
        <w:t>6.</w:t>
      </w:r>
      <w:r w:rsidR="00825DC1">
        <w:rPr>
          <w:rFonts w:ascii="Calibri" w:hAnsi="Calibri"/>
        </w:rPr>
        <w:t>9</w:t>
      </w:r>
      <w:r w:rsidRPr="00A37DEE">
        <w:rPr>
          <w:rFonts w:ascii="Calibri" w:hAnsi="Calibri"/>
        </w:rPr>
        <w:t xml:space="preserve"> </w:t>
      </w:r>
      <w:r>
        <w:rPr>
          <w:rFonts w:ascii="Calibri" w:hAnsi="Calibri"/>
        </w:rPr>
        <w:t xml:space="preserve">  </w:t>
      </w:r>
      <w:r w:rsidRPr="00A37DEE">
        <w:rPr>
          <w:rFonts w:ascii="Calibri" w:hAnsi="Calibri"/>
        </w:rPr>
        <w:t xml:space="preserve">Any concerns about the safety or welfare of </w:t>
      </w:r>
      <w:r>
        <w:rPr>
          <w:rFonts w:ascii="Calibri" w:hAnsi="Calibri"/>
        </w:rPr>
        <w:t>a child</w:t>
      </w:r>
      <w:r w:rsidR="007576B0">
        <w:rPr>
          <w:rFonts w:ascii="Calibri" w:hAnsi="Calibri"/>
        </w:rPr>
        <w:t xml:space="preserve"> or adult</w:t>
      </w:r>
      <w:r>
        <w:rPr>
          <w:rFonts w:ascii="Calibri" w:hAnsi="Calibri"/>
        </w:rPr>
        <w:t xml:space="preserve"> must be reported to one of:</w:t>
      </w:r>
    </w:p>
    <w:p w14:paraId="0D78C6DB" w14:textId="77777777" w:rsidR="00267E98" w:rsidRPr="00A37DEE" w:rsidRDefault="00267E98" w:rsidP="00267E98">
      <w:pPr>
        <w:pStyle w:val="Default"/>
        <w:rPr>
          <w:rFonts w:ascii="Calibri" w:hAnsi="Calibri"/>
        </w:rPr>
      </w:pPr>
    </w:p>
    <w:p w14:paraId="6D7170B6" w14:textId="77777777" w:rsidR="00267E98" w:rsidRPr="00A37DEE" w:rsidRDefault="00267E98" w:rsidP="00267E98">
      <w:pPr>
        <w:pStyle w:val="Default"/>
        <w:numPr>
          <w:ilvl w:val="0"/>
          <w:numId w:val="37"/>
        </w:numPr>
        <w:rPr>
          <w:rFonts w:ascii="Calibri" w:hAnsi="Calibri"/>
        </w:rPr>
      </w:pPr>
      <w:r w:rsidRPr="00A37DEE">
        <w:rPr>
          <w:rFonts w:ascii="Calibri" w:hAnsi="Calibri"/>
        </w:rPr>
        <w:t xml:space="preserve">the registered person; </w:t>
      </w:r>
    </w:p>
    <w:p w14:paraId="33FDD5F4" w14:textId="77777777" w:rsidR="00267E98" w:rsidRPr="00A37DEE" w:rsidRDefault="00267E98" w:rsidP="00267E98">
      <w:pPr>
        <w:pStyle w:val="Default"/>
        <w:numPr>
          <w:ilvl w:val="0"/>
          <w:numId w:val="37"/>
        </w:numPr>
        <w:rPr>
          <w:rFonts w:ascii="Calibri" w:hAnsi="Calibri"/>
        </w:rPr>
      </w:pPr>
      <w:r w:rsidRPr="00A37DEE">
        <w:rPr>
          <w:rFonts w:ascii="Calibri" w:hAnsi="Calibri"/>
        </w:rPr>
        <w:t xml:space="preserve">a police officer; </w:t>
      </w:r>
    </w:p>
    <w:p w14:paraId="2C05B168" w14:textId="77777777" w:rsidR="00267E98" w:rsidRPr="00A37DEE" w:rsidRDefault="00267E98" w:rsidP="00267E98">
      <w:pPr>
        <w:pStyle w:val="Default"/>
        <w:numPr>
          <w:ilvl w:val="0"/>
          <w:numId w:val="37"/>
        </w:numPr>
        <w:rPr>
          <w:rFonts w:ascii="Calibri" w:hAnsi="Calibri"/>
        </w:rPr>
      </w:pPr>
      <w:r w:rsidRPr="00A37DEE">
        <w:rPr>
          <w:rFonts w:ascii="Calibri" w:hAnsi="Calibri"/>
        </w:rPr>
        <w:t xml:space="preserve">Ofsted; </w:t>
      </w:r>
    </w:p>
    <w:p w14:paraId="7173AC5C" w14:textId="77777777" w:rsidR="00267E98" w:rsidRPr="00A37DEE" w:rsidRDefault="00267E98" w:rsidP="00267E98">
      <w:pPr>
        <w:pStyle w:val="Default"/>
        <w:numPr>
          <w:ilvl w:val="0"/>
          <w:numId w:val="37"/>
        </w:numPr>
        <w:rPr>
          <w:rFonts w:ascii="Calibri" w:hAnsi="Calibri"/>
        </w:rPr>
      </w:pPr>
      <w:r w:rsidRPr="00A37DEE">
        <w:rPr>
          <w:rFonts w:ascii="Calibri" w:hAnsi="Calibri"/>
        </w:rPr>
        <w:t xml:space="preserve">the local authority in whose area accommodation is being provided by the scheme; </w:t>
      </w:r>
    </w:p>
    <w:p w14:paraId="7DA82D7E" w14:textId="77777777" w:rsidR="00267E98" w:rsidRPr="007576B0" w:rsidRDefault="00267E98" w:rsidP="00267E98">
      <w:pPr>
        <w:pStyle w:val="ListParagraph"/>
        <w:numPr>
          <w:ilvl w:val="0"/>
          <w:numId w:val="37"/>
        </w:numPr>
        <w:rPr>
          <w:rFonts w:ascii="Calibri" w:hAnsi="Calibri" w:cs="Arial"/>
          <w:sz w:val="24"/>
          <w:szCs w:val="24"/>
        </w:rPr>
      </w:pPr>
      <w:r w:rsidRPr="00A37DEE">
        <w:rPr>
          <w:rFonts w:ascii="Calibri" w:hAnsi="Calibri"/>
          <w:sz w:val="24"/>
          <w:szCs w:val="24"/>
        </w:rPr>
        <w:t>the National Society for the Prevention of Cruelty to Children</w:t>
      </w:r>
    </w:p>
    <w:p w14:paraId="37E64684" w14:textId="77777777" w:rsidR="007576B0" w:rsidRPr="00A37DEE" w:rsidRDefault="007576B0" w:rsidP="00267E98">
      <w:pPr>
        <w:pStyle w:val="ListParagraph"/>
        <w:numPr>
          <w:ilvl w:val="0"/>
          <w:numId w:val="37"/>
        </w:numPr>
        <w:rPr>
          <w:rFonts w:ascii="Calibri" w:hAnsi="Calibri" w:cs="Arial"/>
          <w:sz w:val="24"/>
          <w:szCs w:val="24"/>
        </w:rPr>
      </w:pPr>
      <w:r>
        <w:rPr>
          <w:rFonts w:ascii="Calibri" w:hAnsi="Calibri"/>
          <w:sz w:val="24"/>
          <w:szCs w:val="24"/>
        </w:rPr>
        <w:t>Social care services.</w:t>
      </w:r>
    </w:p>
    <w:p w14:paraId="182C06A7" w14:textId="77777777" w:rsidR="00267E98" w:rsidRPr="00A37DEE" w:rsidRDefault="00267E98" w:rsidP="00267E98">
      <w:pPr>
        <w:rPr>
          <w:rFonts w:ascii="Calibri" w:hAnsi="Calibri" w:cs="Arial"/>
          <w:sz w:val="24"/>
          <w:szCs w:val="24"/>
        </w:rPr>
      </w:pPr>
    </w:p>
    <w:p w14:paraId="6C080031" w14:textId="1F47E788" w:rsidR="00267E98" w:rsidRPr="00A37DEE" w:rsidRDefault="00267E98" w:rsidP="00267E98">
      <w:pPr>
        <w:ind w:left="567" w:hanging="567"/>
        <w:rPr>
          <w:rFonts w:ascii="Calibri" w:hAnsi="Calibri" w:cs="Arial"/>
          <w:b/>
          <w:sz w:val="24"/>
          <w:szCs w:val="24"/>
        </w:rPr>
      </w:pPr>
      <w:r w:rsidRPr="00A37DEE">
        <w:rPr>
          <w:rFonts w:ascii="Calibri" w:hAnsi="Calibri" w:cs="Arial"/>
          <w:sz w:val="24"/>
          <w:szCs w:val="24"/>
        </w:rPr>
        <w:t>6.1</w:t>
      </w:r>
      <w:r w:rsidR="00825DC1">
        <w:rPr>
          <w:rFonts w:ascii="Calibri" w:hAnsi="Calibri" w:cs="Arial"/>
          <w:sz w:val="24"/>
          <w:szCs w:val="24"/>
        </w:rPr>
        <w:t>0</w:t>
      </w:r>
      <w:r w:rsidRPr="00A37DEE">
        <w:rPr>
          <w:rFonts w:ascii="Calibri" w:hAnsi="Calibri" w:cs="Arial"/>
          <w:sz w:val="24"/>
          <w:szCs w:val="24"/>
        </w:rPr>
        <w:tab/>
        <w:t xml:space="preserve">You should also read the </w:t>
      </w:r>
      <w:r w:rsidRPr="00A37DEE">
        <w:rPr>
          <w:rFonts w:ascii="Calibri" w:hAnsi="Calibri" w:cs="Arial"/>
          <w:b/>
          <w:sz w:val="24"/>
          <w:szCs w:val="24"/>
        </w:rPr>
        <w:t xml:space="preserve">Guidance for Safer Working Practice for Staff who Work with Children, Young People and Adults at Risk </w:t>
      </w:r>
      <w:r w:rsidRPr="00A37DEE">
        <w:rPr>
          <w:rFonts w:ascii="Calibri" w:hAnsi="Calibri" w:cs="Arial"/>
          <w:sz w:val="24"/>
          <w:szCs w:val="24"/>
        </w:rPr>
        <w:t xml:space="preserve">document. It explains clearly how all staff are expected to conduct themselves in relation to </w:t>
      </w:r>
      <w:r w:rsidR="007576B0" w:rsidRPr="00A37DEE">
        <w:rPr>
          <w:rFonts w:ascii="Calibri" w:hAnsi="Calibri" w:cs="Arial"/>
          <w:sz w:val="24"/>
          <w:szCs w:val="24"/>
        </w:rPr>
        <w:t>children</w:t>
      </w:r>
      <w:r w:rsidR="007576B0">
        <w:rPr>
          <w:rFonts w:ascii="Calibri" w:hAnsi="Calibri" w:cs="Arial"/>
          <w:sz w:val="24"/>
          <w:szCs w:val="24"/>
        </w:rPr>
        <w:t>,</w:t>
      </w:r>
      <w:r w:rsidR="007576B0" w:rsidRPr="00A37DEE">
        <w:rPr>
          <w:rFonts w:ascii="Calibri" w:hAnsi="Calibri" w:cs="Arial"/>
          <w:sz w:val="24"/>
          <w:szCs w:val="24"/>
        </w:rPr>
        <w:t xml:space="preserve"> young</w:t>
      </w:r>
      <w:r w:rsidRPr="00A37DEE">
        <w:rPr>
          <w:rFonts w:ascii="Calibri" w:hAnsi="Calibri" w:cs="Arial"/>
          <w:sz w:val="24"/>
          <w:szCs w:val="24"/>
        </w:rPr>
        <w:t xml:space="preserve"> people</w:t>
      </w:r>
      <w:r w:rsidR="007576B0">
        <w:rPr>
          <w:rFonts w:ascii="Calibri" w:hAnsi="Calibri" w:cs="Arial"/>
          <w:sz w:val="24"/>
          <w:szCs w:val="24"/>
        </w:rPr>
        <w:t xml:space="preserve"> and adults at risk</w:t>
      </w:r>
      <w:r w:rsidRPr="00A37DEE">
        <w:rPr>
          <w:rFonts w:ascii="Calibri" w:hAnsi="Calibri" w:cs="Arial"/>
          <w:sz w:val="24"/>
          <w:szCs w:val="24"/>
        </w:rPr>
        <w:t>. It must be used in the induction of new staff and volunteers</w:t>
      </w:r>
      <w:r w:rsidRPr="00A37DEE">
        <w:rPr>
          <w:rFonts w:ascii="Calibri" w:hAnsi="Calibri" w:cs="Arial"/>
          <w:b/>
          <w:sz w:val="24"/>
          <w:szCs w:val="24"/>
        </w:rPr>
        <w:t xml:space="preserve"> </w:t>
      </w:r>
      <w:r w:rsidRPr="00A37DEE">
        <w:rPr>
          <w:rFonts w:ascii="Calibri" w:hAnsi="Calibri" w:cs="Arial"/>
          <w:sz w:val="24"/>
          <w:szCs w:val="24"/>
        </w:rPr>
        <w:t>and in the continuing supervision or appraisal of all staff and volunteers.</w:t>
      </w:r>
    </w:p>
    <w:p w14:paraId="09FC5B9A" w14:textId="77777777" w:rsidR="00267E98" w:rsidRPr="00A37DEE" w:rsidRDefault="00267E98" w:rsidP="00267E98">
      <w:pPr>
        <w:ind w:left="567" w:hanging="567"/>
        <w:rPr>
          <w:rFonts w:ascii="Calibri" w:hAnsi="Calibri" w:cs="Arial"/>
          <w:sz w:val="24"/>
          <w:szCs w:val="24"/>
        </w:rPr>
      </w:pPr>
    </w:p>
    <w:p w14:paraId="3152E9E7" w14:textId="5F0D3D0C"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825DC1">
        <w:rPr>
          <w:rFonts w:ascii="Calibri" w:hAnsi="Calibri" w:cs="Arial"/>
          <w:sz w:val="24"/>
          <w:szCs w:val="24"/>
        </w:rPr>
        <w:t>1</w:t>
      </w:r>
      <w:r w:rsidRPr="00A37DEE">
        <w:rPr>
          <w:rFonts w:ascii="Calibri" w:hAnsi="Calibri" w:cs="Arial"/>
          <w:sz w:val="24"/>
          <w:szCs w:val="24"/>
        </w:rPr>
        <w:tab/>
        <w:t>Each child, young person and adult at risk should be treated as an individual, encouraged to express their own needs and wishes, and be listened to.</w:t>
      </w:r>
    </w:p>
    <w:p w14:paraId="54E41D48" w14:textId="77777777" w:rsidR="00267E98" w:rsidRPr="00A37DEE" w:rsidRDefault="00267E98" w:rsidP="00267E98">
      <w:pPr>
        <w:ind w:left="567" w:hanging="567"/>
        <w:rPr>
          <w:rFonts w:ascii="Calibri" w:hAnsi="Calibri" w:cs="Arial"/>
          <w:sz w:val="24"/>
          <w:szCs w:val="24"/>
        </w:rPr>
      </w:pPr>
    </w:p>
    <w:p w14:paraId="4E442F3E" w14:textId="2B3CBF6B"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825DC1">
        <w:rPr>
          <w:rFonts w:ascii="Calibri" w:hAnsi="Calibri" w:cs="Arial"/>
          <w:sz w:val="24"/>
          <w:szCs w:val="24"/>
        </w:rPr>
        <w:t>2</w:t>
      </w:r>
      <w:r w:rsidRPr="00A37DEE">
        <w:rPr>
          <w:rFonts w:ascii="Calibri" w:hAnsi="Calibri" w:cs="Arial"/>
          <w:sz w:val="24"/>
          <w:szCs w:val="24"/>
        </w:rPr>
        <w:tab/>
      </w:r>
      <w:r w:rsidR="000A3C77">
        <w:rPr>
          <w:rFonts w:ascii="Calibri" w:hAnsi="Calibri" w:cs="Arial"/>
          <w:sz w:val="24"/>
          <w:szCs w:val="24"/>
        </w:rPr>
        <w:t>C</w:t>
      </w:r>
      <w:r w:rsidR="000A3C77" w:rsidRPr="00A37DEE">
        <w:rPr>
          <w:rFonts w:ascii="Calibri" w:hAnsi="Calibri" w:cs="Arial"/>
          <w:sz w:val="24"/>
          <w:szCs w:val="24"/>
        </w:rPr>
        <w:t xml:space="preserve">omplaints and concerns </w:t>
      </w:r>
      <w:r w:rsidR="000A3C77">
        <w:rPr>
          <w:rFonts w:ascii="Calibri" w:hAnsi="Calibri" w:cs="Arial"/>
          <w:sz w:val="24"/>
          <w:szCs w:val="24"/>
        </w:rPr>
        <w:t>from any c</w:t>
      </w:r>
      <w:r w:rsidRPr="00A37DEE">
        <w:rPr>
          <w:rFonts w:ascii="Calibri" w:hAnsi="Calibri" w:cs="Arial"/>
          <w:sz w:val="24"/>
          <w:szCs w:val="24"/>
        </w:rPr>
        <w:t xml:space="preserve">hild, young people </w:t>
      </w:r>
      <w:r w:rsidR="000A3C77">
        <w:rPr>
          <w:rFonts w:ascii="Calibri" w:hAnsi="Calibri" w:cs="Arial"/>
          <w:sz w:val="24"/>
          <w:szCs w:val="24"/>
        </w:rPr>
        <w:t>or</w:t>
      </w:r>
      <w:r w:rsidR="000A3C77" w:rsidRPr="00A37DEE">
        <w:rPr>
          <w:rFonts w:ascii="Calibri" w:hAnsi="Calibri" w:cs="Arial"/>
          <w:sz w:val="24"/>
          <w:szCs w:val="24"/>
        </w:rPr>
        <w:t xml:space="preserve"> </w:t>
      </w:r>
      <w:r w:rsidRPr="00A37DEE">
        <w:rPr>
          <w:rFonts w:ascii="Calibri" w:hAnsi="Calibri" w:cs="Arial"/>
          <w:sz w:val="24"/>
          <w:szCs w:val="24"/>
        </w:rPr>
        <w:t>adults at risk should be taken seriously, and responded to promptly and appropriately.</w:t>
      </w:r>
    </w:p>
    <w:p w14:paraId="28D5406E" w14:textId="77777777" w:rsidR="00267E98" w:rsidRPr="00A37DEE" w:rsidRDefault="00267E98" w:rsidP="00267E98">
      <w:pPr>
        <w:ind w:left="567" w:hanging="567"/>
        <w:rPr>
          <w:rFonts w:ascii="Calibri" w:hAnsi="Calibri" w:cs="Arial"/>
          <w:sz w:val="24"/>
          <w:szCs w:val="24"/>
        </w:rPr>
      </w:pPr>
    </w:p>
    <w:p w14:paraId="18158CD0" w14:textId="05D10361"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825DC1">
        <w:rPr>
          <w:rFonts w:ascii="Calibri" w:hAnsi="Calibri" w:cs="Arial"/>
          <w:sz w:val="24"/>
          <w:szCs w:val="24"/>
        </w:rPr>
        <w:t>3</w:t>
      </w:r>
      <w:r w:rsidRPr="00A37DEE">
        <w:rPr>
          <w:rFonts w:ascii="Calibri" w:hAnsi="Calibri" w:cs="Arial"/>
          <w:sz w:val="24"/>
          <w:szCs w:val="24"/>
        </w:rPr>
        <w:tab/>
        <w:t xml:space="preserve">The National Deaf Children’s Society and local </w:t>
      </w:r>
      <w:r w:rsidR="000A3C77">
        <w:rPr>
          <w:rFonts w:ascii="Calibri" w:hAnsi="Calibri" w:cs="Arial"/>
          <w:sz w:val="24"/>
          <w:szCs w:val="24"/>
        </w:rPr>
        <w:t>deaf children’s societies</w:t>
      </w:r>
      <w:r w:rsidR="000A3C77" w:rsidRPr="00A37DEE">
        <w:rPr>
          <w:rFonts w:ascii="Calibri" w:hAnsi="Calibri" w:cs="Arial"/>
          <w:sz w:val="24"/>
          <w:szCs w:val="24"/>
        </w:rPr>
        <w:t xml:space="preserve"> </w:t>
      </w:r>
      <w:r w:rsidRPr="00A37DEE">
        <w:rPr>
          <w:rFonts w:ascii="Calibri" w:hAnsi="Calibri" w:cs="Arial"/>
          <w:sz w:val="24"/>
          <w:szCs w:val="24"/>
        </w:rPr>
        <w:t>will work co-operatively with all agencies who share responsibility for safeguarding.</w:t>
      </w:r>
    </w:p>
    <w:p w14:paraId="0DC7BAAB" w14:textId="77777777" w:rsidR="00267E98" w:rsidRPr="00A37DEE" w:rsidRDefault="00267E98" w:rsidP="00267E98">
      <w:pPr>
        <w:ind w:left="567" w:hanging="567"/>
        <w:rPr>
          <w:rFonts w:ascii="Calibri" w:hAnsi="Calibri" w:cs="Arial"/>
          <w:sz w:val="24"/>
          <w:szCs w:val="24"/>
        </w:rPr>
      </w:pPr>
    </w:p>
    <w:p w14:paraId="4250E0F4" w14:textId="1A44DC4E"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825DC1">
        <w:rPr>
          <w:rFonts w:ascii="Calibri" w:hAnsi="Calibri" w:cs="Arial"/>
          <w:sz w:val="24"/>
          <w:szCs w:val="24"/>
        </w:rPr>
        <w:t>4</w:t>
      </w:r>
      <w:r w:rsidRPr="00A37DEE">
        <w:rPr>
          <w:rFonts w:ascii="Calibri" w:hAnsi="Calibri" w:cs="Arial"/>
          <w:sz w:val="24"/>
          <w:szCs w:val="24"/>
        </w:rPr>
        <w:tab/>
        <w:t>All workers who have direct contact with children, adults at risk and their families will be recruited, trained and supervised to ensure that they are sufficiently equipped to:</w:t>
      </w:r>
    </w:p>
    <w:p w14:paraId="33D2B846" w14:textId="77777777" w:rsidR="00267E98" w:rsidRPr="00A37DEE" w:rsidRDefault="00267E98" w:rsidP="00267E98">
      <w:pPr>
        <w:ind w:left="567" w:hanging="567"/>
        <w:rPr>
          <w:rFonts w:ascii="Calibri" w:hAnsi="Calibri" w:cs="Arial"/>
          <w:sz w:val="24"/>
          <w:szCs w:val="24"/>
        </w:rPr>
      </w:pPr>
    </w:p>
    <w:p w14:paraId="35F421C8" w14:textId="77777777" w:rsidR="00267E98" w:rsidRPr="00A37DEE" w:rsidRDefault="00267E98" w:rsidP="00267E98">
      <w:pPr>
        <w:numPr>
          <w:ilvl w:val="0"/>
          <w:numId w:val="35"/>
        </w:numPr>
        <w:autoSpaceDE w:val="0"/>
        <w:autoSpaceDN w:val="0"/>
        <w:adjustRightInd w:val="0"/>
        <w:ind w:left="1134" w:hanging="567"/>
        <w:contextualSpacing/>
        <w:rPr>
          <w:rFonts w:ascii="Calibri" w:hAnsi="Calibri" w:cs="Arial"/>
          <w:color w:val="000000"/>
          <w:sz w:val="24"/>
          <w:szCs w:val="24"/>
        </w:rPr>
      </w:pPr>
      <w:r w:rsidRPr="00A37DEE">
        <w:rPr>
          <w:rFonts w:ascii="Calibri" w:hAnsi="Calibri" w:cs="Arial"/>
          <w:color w:val="000000"/>
          <w:sz w:val="24"/>
          <w:szCs w:val="24"/>
        </w:rPr>
        <w:t>identify where there may be a concern</w:t>
      </w:r>
    </w:p>
    <w:p w14:paraId="71C0D304" w14:textId="7B7FD850" w:rsidR="00267E98" w:rsidRPr="00A37DEE" w:rsidRDefault="00267E98" w:rsidP="00267E98">
      <w:pPr>
        <w:numPr>
          <w:ilvl w:val="0"/>
          <w:numId w:val="35"/>
        </w:numPr>
        <w:autoSpaceDE w:val="0"/>
        <w:autoSpaceDN w:val="0"/>
        <w:adjustRightInd w:val="0"/>
        <w:ind w:left="1134" w:hanging="567"/>
        <w:contextualSpacing/>
        <w:rPr>
          <w:rFonts w:ascii="Calibri" w:hAnsi="Calibri" w:cs="Arial"/>
          <w:sz w:val="24"/>
          <w:szCs w:val="24"/>
        </w:rPr>
      </w:pPr>
      <w:r w:rsidRPr="00A37DEE">
        <w:rPr>
          <w:rFonts w:ascii="Calibri" w:hAnsi="Calibri" w:cs="Arial"/>
          <w:sz w:val="24"/>
          <w:szCs w:val="24"/>
        </w:rPr>
        <w:t>support the maintaining of a safe working environment</w:t>
      </w:r>
    </w:p>
    <w:p w14:paraId="0D6C26BC" w14:textId="77777777" w:rsidR="00267E98" w:rsidRPr="00A37DEE" w:rsidRDefault="00267E98" w:rsidP="00267E98">
      <w:pPr>
        <w:pStyle w:val="ListParagraph"/>
        <w:numPr>
          <w:ilvl w:val="0"/>
          <w:numId w:val="35"/>
        </w:numPr>
        <w:autoSpaceDE w:val="0"/>
        <w:autoSpaceDN w:val="0"/>
        <w:adjustRightInd w:val="0"/>
        <w:ind w:left="1134" w:hanging="567"/>
        <w:rPr>
          <w:rFonts w:ascii="Calibri" w:hAnsi="Calibri" w:cs="Arial"/>
          <w:color w:val="000000"/>
          <w:sz w:val="24"/>
          <w:szCs w:val="24"/>
        </w:rPr>
      </w:pPr>
      <w:r w:rsidRPr="00A37DEE">
        <w:rPr>
          <w:rFonts w:ascii="Calibri" w:hAnsi="Calibri" w:cs="Arial"/>
          <w:color w:val="000000"/>
          <w:sz w:val="24"/>
          <w:szCs w:val="24"/>
        </w:rPr>
        <w:t>know how to obtain speedy and professional advice</w:t>
      </w:r>
    </w:p>
    <w:p w14:paraId="0916AB87" w14:textId="77777777" w:rsidR="00267E98" w:rsidRPr="00A37DEE" w:rsidRDefault="00267E98" w:rsidP="00267E98">
      <w:pPr>
        <w:numPr>
          <w:ilvl w:val="0"/>
          <w:numId w:val="35"/>
        </w:numPr>
        <w:autoSpaceDE w:val="0"/>
        <w:autoSpaceDN w:val="0"/>
        <w:adjustRightInd w:val="0"/>
        <w:ind w:left="1134" w:hanging="567"/>
        <w:contextualSpacing/>
        <w:rPr>
          <w:rFonts w:ascii="Calibri" w:hAnsi="Calibri" w:cs="Arial"/>
          <w:color w:val="000000"/>
          <w:sz w:val="24"/>
          <w:szCs w:val="24"/>
        </w:rPr>
      </w:pPr>
      <w:r w:rsidRPr="00A37DEE">
        <w:rPr>
          <w:rFonts w:ascii="Calibri" w:hAnsi="Calibri" w:cs="Arial"/>
          <w:color w:val="000000"/>
          <w:sz w:val="24"/>
          <w:szCs w:val="24"/>
        </w:rPr>
        <w:t>refer concerns appropriately to specialist workers as necessary</w:t>
      </w:r>
    </w:p>
    <w:p w14:paraId="45BF1A7B" w14:textId="77777777" w:rsidR="00267E98" w:rsidRPr="00A37DEE" w:rsidRDefault="00267E98" w:rsidP="00267E98">
      <w:pPr>
        <w:numPr>
          <w:ilvl w:val="0"/>
          <w:numId w:val="35"/>
        </w:numPr>
        <w:autoSpaceDE w:val="0"/>
        <w:autoSpaceDN w:val="0"/>
        <w:adjustRightInd w:val="0"/>
        <w:ind w:left="1134" w:hanging="567"/>
        <w:contextualSpacing/>
        <w:rPr>
          <w:rFonts w:ascii="Calibri" w:hAnsi="Calibri" w:cs="Arial"/>
          <w:color w:val="000000"/>
          <w:sz w:val="24"/>
          <w:szCs w:val="24"/>
        </w:rPr>
      </w:pPr>
      <w:r w:rsidRPr="00A37DEE">
        <w:rPr>
          <w:rFonts w:ascii="Calibri" w:hAnsi="Calibri" w:cs="Arial"/>
          <w:color w:val="000000"/>
          <w:sz w:val="24"/>
          <w:szCs w:val="24"/>
        </w:rPr>
        <w:t>protect themselves from allegations of abuse</w:t>
      </w:r>
    </w:p>
    <w:p w14:paraId="4F67C29D" w14:textId="77777777" w:rsidR="00267E98" w:rsidRPr="00A37DEE" w:rsidRDefault="00267E98" w:rsidP="00267E98">
      <w:pPr>
        <w:ind w:left="567" w:hanging="567"/>
        <w:rPr>
          <w:rFonts w:ascii="Calibri" w:hAnsi="Calibri" w:cs="Arial"/>
          <w:sz w:val="24"/>
          <w:szCs w:val="24"/>
        </w:rPr>
      </w:pPr>
    </w:p>
    <w:p w14:paraId="5AA1EA62" w14:textId="5F23C2B4"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D22147">
        <w:rPr>
          <w:rFonts w:ascii="Calibri" w:hAnsi="Calibri" w:cs="Arial"/>
          <w:sz w:val="24"/>
          <w:szCs w:val="24"/>
        </w:rPr>
        <w:t>5</w:t>
      </w:r>
      <w:r w:rsidRPr="00A37DEE">
        <w:rPr>
          <w:rFonts w:ascii="Calibri" w:hAnsi="Calibri" w:cs="Arial"/>
          <w:sz w:val="24"/>
          <w:szCs w:val="24"/>
        </w:rPr>
        <w:tab/>
        <w:t>The National Deaf Children’s Society and local groups will ensure that those who work with children, adults at risk and their families are subject to the appropriate level of criminal records and other checks prior to their appointment</w:t>
      </w:r>
      <w:r w:rsidR="00887A29">
        <w:rPr>
          <w:rFonts w:ascii="Calibri" w:hAnsi="Calibri" w:cs="Arial"/>
          <w:sz w:val="24"/>
          <w:szCs w:val="24"/>
        </w:rPr>
        <w:t>.</w:t>
      </w:r>
    </w:p>
    <w:p w14:paraId="10A99A48" w14:textId="77777777" w:rsidR="00267E98" w:rsidRPr="00A37DEE" w:rsidRDefault="00267E98" w:rsidP="00267E98">
      <w:pPr>
        <w:ind w:left="709" w:hanging="709"/>
        <w:rPr>
          <w:rFonts w:ascii="Calibri" w:hAnsi="Calibri" w:cs="Arial"/>
          <w:b/>
          <w:bCs/>
          <w:sz w:val="24"/>
          <w:szCs w:val="24"/>
        </w:rPr>
      </w:pPr>
    </w:p>
    <w:p w14:paraId="5590661D" w14:textId="2A459E2D"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D22147">
        <w:rPr>
          <w:rFonts w:ascii="Calibri" w:hAnsi="Calibri" w:cs="Arial"/>
          <w:sz w:val="24"/>
          <w:szCs w:val="24"/>
        </w:rPr>
        <w:t>6</w:t>
      </w:r>
      <w:r w:rsidRPr="00A37DEE">
        <w:rPr>
          <w:rFonts w:ascii="Calibri" w:hAnsi="Calibri" w:cs="Arial"/>
          <w:sz w:val="24"/>
          <w:szCs w:val="24"/>
        </w:rPr>
        <w:tab/>
        <w:t>The National Deaf Children’s Society and its affiliated local groups are committed to respond to any allegations of abuse by staff or volunteers promptly and to implement the appropriate complaints, disciplinary and appeals procedures as necessary.</w:t>
      </w:r>
    </w:p>
    <w:p w14:paraId="1FAA5BF3" w14:textId="77777777" w:rsidR="00267E98" w:rsidRPr="00A37DEE" w:rsidRDefault="00267E98" w:rsidP="00267E98">
      <w:pPr>
        <w:ind w:left="567" w:hanging="567"/>
        <w:rPr>
          <w:rFonts w:ascii="Calibri" w:hAnsi="Calibri" w:cs="Arial"/>
          <w:sz w:val="24"/>
          <w:szCs w:val="24"/>
        </w:rPr>
      </w:pPr>
    </w:p>
    <w:p w14:paraId="659644F4" w14:textId="2415FDE4"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D22147">
        <w:rPr>
          <w:rFonts w:ascii="Calibri" w:hAnsi="Calibri" w:cs="Arial"/>
          <w:sz w:val="24"/>
          <w:szCs w:val="24"/>
        </w:rPr>
        <w:t>7</w:t>
      </w:r>
      <w:r w:rsidRPr="00A37DEE">
        <w:rPr>
          <w:rFonts w:ascii="Calibri" w:hAnsi="Calibri" w:cs="Arial"/>
          <w:sz w:val="24"/>
          <w:szCs w:val="24"/>
        </w:rPr>
        <w:tab/>
        <w:t>Information sharing will be compliant with current data protection, human rights legislation</w:t>
      </w:r>
      <w:r w:rsidR="007576B0">
        <w:rPr>
          <w:rFonts w:ascii="Calibri" w:hAnsi="Calibri" w:cs="Arial"/>
          <w:sz w:val="24"/>
          <w:szCs w:val="24"/>
        </w:rPr>
        <w:t xml:space="preserve"> and guidance, such as</w:t>
      </w:r>
      <w:r w:rsidR="000A3C77">
        <w:rPr>
          <w:rFonts w:ascii="Calibri" w:hAnsi="Calibri" w:cs="Arial"/>
          <w:sz w:val="24"/>
          <w:szCs w:val="24"/>
        </w:rPr>
        <w:t xml:space="preserve"> </w:t>
      </w:r>
      <w:hyperlink r:id="rId44" w:history="1">
        <w:r w:rsidRPr="00D22147">
          <w:rPr>
            <w:rStyle w:val="Hyperlink"/>
            <w:rFonts w:ascii="Calibri" w:hAnsi="Calibri" w:cs="Arial"/>
            <w:sz w:val="24"/>
            <w:szCs w:val="24"/>
          </w:rPr>
          <w:t>Working Toge</w:t>
        </w:r>
        <w:r w:rsidR="00D37F1C" w:rsidRPr="00D22147">
          <w:rPr>
            <w:rStyle w:val="Hyperlink"/>
            <w:rFonts w:ascii="Calibri" w:hAnsi="Calibri" w:cs="Arial"/>
            <w:sz w:val="24"/>
            <w:szCs w:val="24"/>
          </w:rPr>
          <w:t>ther to Safeguard Children</w:t>
        </w:r>
      </w:hyperlink>
      <w:r w:rsidR="00D37F1C">
        <w:rPr>
          <w:rFonts w:ascii="Calibri" w:hAnsi="Calibri" w:cs="Arial"/>
          <w:sz w:val="24"/>
          <w:szCs w:val="24"/>
        </w:rPr>
        <w:t xml:space="preserve"> (20</w:t>
      </w:r>
      <w:r w:rsidR="009A451E">
        <w:rPr>
          <w:rFonts w:ascii="Calibri" w:hAnsi="Calibri" w:cs="Arial"/>
          <w:sz w:val="24"/>
          <w:szCs w:val="24"/>
        </w:rPr>
        <w:t>23</w:t>
      </w:r>
      <w:r w:rsidRPr="00A37DEE">
        <w:rPr>
          <w:rFonts w:ascii="Calibri" w:hAnsi="Calibri" w:cs="Arial"/>
          <w:sz w:val="24"/>
          <w:szCs w:val="24"/>
        </w:rPr>
        <w:t>).</w:t>
      </w:r>
    </w:p>
    <w:p w14:paraId="50E03003" w14:textId="77777777" w:rsidR="00267E98" w:rsidRPr="00A37DEE" w:rsidRDefault="00267E98" w:rsidP="00267E98">
      <w:pPr>
        <w:ind w:left="567" w:hanging="567"/>
        <w:rPr>
          <w:rFonts w:ascii="Calibri" w:hAnsi="Calibri" w:cs="Arial"/>
          <w:sz w:val="24"/>
          <w:szCs w:val="24"/>
        </w:rPr>
      </w:pPr>
    </w:p>
    <w:p w14:paraId="439EC818" w14:textId="7AB9E75F"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6.1</w:t>
      </w:r>
      <w:r w:rsidR="00D22147">
        <w:rPr>
          <w:rFonts w:ascii="Calibri" w:hAnsi="Calibri" w:cs="Arial"/>
          <w:sz w:val="24"/>
          <w:szCs w:val="24"/>
        </w:rPr>
        <w:t>8</w:t>
      </w:r>
      <w:r w:rsidRPr="00A37DEE">
        <w:rPr>
          <w:rFonts w:ascii="Calibri" w:hAnsi="Calibri" w:cs="Arial"/>
          <w:sz w:val="24"/>
          <w:szCs w:val="24"/>
        </w:rPr>
        <w:tab/>
        <w:t>This policy and the procedures and guidance will be reviewed annually</w:t>
      </w:r>
      <w:r w:rsidR="00F364C8">
        <w:rPr>
          <w:rFonts w:ascii="Calibri" w:hAnsi="Calibri" w:cs="Arial"/>
          <w:sz w:val="24"/>
          <w:szCs w:val="24"/>
        </w:rPr>
        <w:t xml:space="preserve">, by the Head of </w:t>
      </w:r>
      <w:r w:rsidR="007C221E">
        <w:rPr>
          <w:rFonts w:ascii="Calibri" w:hAnsi="Calibri" w:cs="Arial"/>
          <w:sz w:val="24"/>
          <w:szCs w:val="24"/>
        </w:rPr>
        <w:t>Safeguarding</w:t>
      </w:r>
      <w:r w:rsidR="00F364C8">
        <w:rPr>
          <w:rFonts w:ascii="Calibri" w:hAnsi="Calibri" w:cs="Arial"/>
          <w:sz w:val="24"/>
          <w:szCs w:val="24"/>
        </w:rPr>
        <w:t>,</w:t>
      </w:r>
      <w:r w:rsidRPr="00A37DEE">
        <w:rPr>
          <w:rFonts w:ascii="Calibri" w:hAnsi="Calibri" w:cs="Arial"/>
          <w:sz w:val="24"/>
          <w:szCs w:val="24"/>
        </w:rPr>
        <w:t xml:space="preserve"> for legislative changes and fully every three years.</w:t>
      </w:r>
    </w:p>
    <w:p w14:paraId="3D6F14DD" w14:textId="77777777" w:rsidR="00267E98" w:rsidRPr="00A37DEE" w:rsidRDefault="00267E98" w:rsidP="00267E98">
      <w:pPr>
        <w:rPr>
          <w:rFonts w:ascii="Calibri" w:hAnsi="Calibri" w:cs="Arial"/>
          <w:sz w:val="24"/>
          <w:szCs w:val="24"/>
        </w:rPr>
      </w:pPr>
    </w:p>
    <w:p w14:paraId="69803B73" w14:textId="77777777" w:rsidR="00267E98" w:rsidRPr="00A37DEE" w:rsidRDefault="00267E98" w:rsidP="00267E98">
      <w:pPr>
        <w:pStyle w:val="ListParagraph"/>
        <w:numPr>
          <w:ilvl w:val="0"/>
          <w:numId w:val="30"/>
        </w:numPr>
        <w:shd w:val="clear" w:color="auto" w:fill="D9D9D9" w:themeFill="background1" w:themeFillShade="D9"/>
        <w:tabs>
          <w:tab w:val="left" w:pos="709"/>
        </w:tabs>
        <w:autoSpaceDE w:val="0"/>
        <w:autoSpaceDN w:val="0"/>
        <w:adjustRightInd w:val="0"/>
        <w:ind w:left="567" w:hanging="567"/>
        <w:rPr>
          <w:rFonts w:ascii="Calibri" w:hAnsi="Calibri" w:cstheme="minorHAnsi"/>
          <w:b/>
          <w:color w:val="000000"/>
          <w:sz w:val="24"/>
          <w:szCs w:val="24"/>
        </w:rPr>
      </w:pPr>
      <w:r w:rsidRPr="00A37DEE">
        <w:rPr>
          <w:rFonts w:ascii="Calibri" w:hAnsi="Calibri" w:cstheme="minorHAnsi"/>
          <w:b/>
          <w:color w:val="000000"/>
          <w:sz w:val="24"/>
          <w:szCs w:val="24"/>
        </w:rPr>
        <w:t>Related policies and procedures</w:t>
      </w:r>
    </w:p>
    <w:p w14:paraId="77758A75" w14:textId="77777777" w:rsidR="00267E98" w:rsidRPr="00A37DEE" w:rsidRDefault="00267E98" w:rsidP="00267E98">
      <w:pPr>
        <w:rPr>
          <w:rFonts w:ascii="Calibri" w:hAnsi="Calibri" w:cs="Arial"/>
          <w:sz w:val="24"/>
          <w:szCs w:val="24"/>
        </w:rPr>
      </w:pPr>
    </w:p>
    <w:p w14:paraId="734DA8FB" w14:textId="270170FF" w:rsidR="00267E98" w:rsidRPr="00A37DEE" w:rsidRDefault="00267E98" w:rsidP="00267E98">
      <w:pPr>
        <w:ind w:left="567" w:hanging="567"/>
        <w:rPr>
          <w:rFonts w:ascii="Calibri" w:hAnsi="Calibri" w:cs="Arial"/>
          <w:sz w:val="24"/>
          <w:szCs w:val="24"/>
        </w:rPr>
      </w:pPr>
      <w:r w:rsidRPr="00A37DEE">
        <w:rPr>
          <w:rFonts w:ascii="Calibri" w:hAnsi="Calibri" w:cs="Arial"/>
          <w:sz w:val="24"/>
          <w:szCs w:val="24"/>
        </w:rPr>
        <w:t>7.1</w:t>
      </w:r>
      <w:r w:rsidRPr="00A37DEE">
        <w:rPr>
          <w:rFonts w:ascii="Calibri" w:hAnsi="Calibri" w:cs="Arial"/>
          <w:sz w:val="24"/>
          <w:szCs w:val="24"/>
        </w:rPr>
        <w:tab/>
        <w:t xml:space="preserve">This policy should be read alongside the following </w:t>
      </w:r>
      <w:r w:rsidR="007D66F9">
        <w:rPr>
          <w:rFonts w:ascii="Calibri" w:hAnsi="Calibri" w:cs="Arial"/>
          <w:sz w:val="24"/>
          <w:szCs w:val="24"/>
        </w:rPr>
        <w:t xml:space="preserve">NDCS </w:t>
      </w:r>
      <w:r w:rsidRPr="00A37DEE">
        <w:rPr>
          <w:rFonts w:ascii="Calibri" w:hAnsi="Calibri" w:cs="Arial"/>
          <w:sz w:val="24"/>
          <w:szCs w:val="24"/>
        </w:rPr>
        <w:t>policies and procedures</w:t>
      </w:r>
      <w:r w:rsidR="00846533">
        <w:rPr>
          <w:rFonts w:ascii="Calibri" w:hAnsi="Calibri" w:cs="Arial"/>
          <w:sz w:val="24"/>
          <w:szCs w:val="24"/>
        </w:rPr>
        <w:t xml:space="preserve"> (available from the Connecting Families Team)</w:t>
      </w:r>
      <w:r w:rsidRPr="00A37DEE">
        <w:rPr>
          <w:rFonts w:ascii="Calibri" w:hAnsi="Calibri" w:cs="Arial"/>
          <w:sz w:val="24"/>
          <w:szCs w:val="24"/>
        </w:rPr>
        <w:t>:</w:t>
      </w:r>
    </w:p>
    <w:p w14:paraId="05589667" w14:textId="77777777" w:rsidR="00267E98" w:rsidRPr="005D29EC" w:rsidRDefault="00267E98" w:rsidP="00267E98">
      <w:pPr>
        <w:ind w:left="709" w:hanging="709"/>
        <w:rPr>
          <w:rFonts w:ascii="Calibri" w:hAnsi="Calibri" w:cs="Arial"/>
          <w:sz w:val="24"/>
          <w:szCs w:val="24"/>
        </w:rPr>
      </w:pPr>
    </w:p>
    <w:p w14:paraId="328EB294" w14:textId="6426B085" w:rsidR="00267E98" w:rsidRPr="005D29EC" w:rsidRDefault="00846533" w:rsidP="00267E98">
      <w:pPr>
        <w:pStyle w:val="ListParagraph"/>
        <w:numPr>
          <w:ilvl w:val="0"/>
          <w:numId w:val="36"/>
        </w:numPr>
        <w:ind w:left="1134" w:hanging="567"/>
        <w:rPr>
          <w:rFonts w:ascii="Calibri" w:hAnsi="Calibri" w:cs="Arial"/>
          <w:sz w:val="24"/>
          <w:szCs w:val="24"/>
        </w:rPr>
      </w:pPr>
      <w:r>
        <w:rPr>
          <w:rFonts w:ascii="Calibri" w:hAnsi="Calibri" w:cs="Arial"/>
          <w:sz w:val="24"/>
          <w:szCs w:val="24"/>
        </w:rPr>
        <w:t xml:space="preserve">NDCS </w:t>
      </w:r>
      <w:r w:rsidR="00267E98" w:rsidRPr="005D29EC">
        <w:rPr>
          <w:rFonts w:ascii="Calibri" w:hAnsi="Calibri" w:cs="Arial"/>
          <w:sz w:val="24"/>
          <w:szCs w:val="24"/>
        </w:rPr>
        <w:t>Safeguarding and Child Protection Procedures</w:t>
      </w:r>
      <w:r>
        <w:rPr>
          <w:rFonts w:ascii="Calibri" w:hAnsi="Calibri" w:cs="Arial"/>
          <w:sz w:val="24"/>
          <w:szCs w:val="24"/>
        </w:rPr>
        <w:t xml:space="preserve"> and Guidance </w:t>
      </w:r>
    </w:p>
    <w:p w14:paraId="2765A458" w14:textId="0B05B88C" w:rsidR="007576B0" w:rsidRPr="005D29EC" w:rsidRDefault="00381CC4" w:rsidP="00267E98">
      <w:pPr>
        <w:pStyle w:val="ListParagraph"/>
        <w:numPr>
          <w:ilvl w:val="0"/>
          <w:numId w:val="36"/>
        </w:numPr>
        <w:ind w:left="1134" w:hanging="567"/>
        <w:rPr>
          <w:rFonts w:ascii="Calibri" w:hAnsi="Calibri" w:cs="Arial"/>
          <w:sz w:val="24"/>
          <w:szCs w:val="24"/>
        </w:rPr>
      </w:pPr>
      <w:r>
        <w:rPr>
          <w:rFonts w:ascii="Calibri" w:hAnsi="Calibri" w:cs="Arial"/>
          <w:sz w:val="24"/>
          <w:szCs w:val="24"/>
        </w:rPr>
        <w:t xml:space="preserve">Safeguarding </w:t>
      </w:r>
      <w:r w:rsidR="007576B0" w:rsidRPr="005D29EC">
        <w:rPr>
          <w:rFonts w:ascii="Calibri" w:hAnsi="Calibri" w:cs="Arial"/>
          <w:sz w:val="24"/>
          <w:szCs w:val="24"/>
        </w:rPr>
        <w:t xml:space="preserve">Allegations Against </w:t>
      </w:r>
      <w:r>
        <w:rPr>
          <w:rFonts w:ascii="Calibri" w:hAnsi="Calibri" w:cs="Arial"/>
          <w:sz w:val="24"/>
          <w:szCs w:val="24"/>
        </w:rPr>
        <w:t>our</w:t>
      </w:r>
      <w:r w:rsidR="007576B0" w:rsidRPr="005D29EC">
        <w:rPr>
          <w:rFonts w:ascii="Calibri" w:hAnsi="Calibri" w:cs="Arial"/>
          <w:sz w:val="24"/>
          <w:szCs w:val="24"/>
        </w:rPr>
        <w:t xml:space="preserve"> Workforce Procedures</w:t>
      </w:r>
    </w:p>
    <w:p w14:paraId="6CE857BD" w14:textId="77777777" w:rsidR="007576B0" w:rsidRPr="005D29EC" w:rsidRDefault="007576B0" w:rsidP="00267E98">
      <w:pPr>
        <w:pStyle w:val="ListParagraph"/>
        <w:numPr>
          <w:ilvl w:val="0"/>
          <w:numId w:val="36"/>
        </w:numPr>
        <w:ind w:left="1134" w:hanging="567"/>
        <w:rPr>
          <w:rFonts w:ascii="Calibri" w:hAnsi="Calibri" w:cs="Arial"/>
          <w:sz w:val="24"/>
          <w:szCs w:val="24"/>
        </w:rPr>
      </w:pPr>
      <w:r w:rsidRPr="005D29EC">
        <w:rPr>
          <w:rFonts w:ascii="Calibri" w:hAnsi="Calibri" w:cs="Arial"/>
          <w:sz w:val="24"/>
          <w:szCs w:val="24"/>
        </w:rPr>
        <w:t>Code of Conduct Policy</w:t>
      </w:r>
    </w:p>
    <w:p w14:paraId="287ACE6F" w14:textId="526F2D29" w:rsidR="00267E98" w:rsidRPr="005D29EC" w:rsidRDefault="00267E98" w:rsidP="00267E98">
      <w:pPr>
        <w:pStyle w:val="ListParagraph"/>
        <w:numPr>
          <w:ilvl w:val="0"/>
          <w:numId w:val="36"/>
        </w:numPr>
        <w:ind w:left="1134" w:hanging="567"/>
        <w:rPr>
          <w:rFonts w:ascii="Calibri" w:hAnsi="Calibri" w:cs="Arial"/>
          <w:sz w:val="24"/>
          <w:szCs w:val="24"/>
        </w:rPr>
      </w:pPr>
      <w:r w:rsidRPr="005D29EC">
        <w:rPr>
          <w:rFonts w:ascii="Calibri" w:hAnsi="Calibri" w:cs="Arial"/>
          <w:sz w:val="24"/>
          <w:szCs w:val="24"/>
        </w:rPr>
        <w:t>Equality Diversity</w:t>
      </w:r>
      <w:r w:rsidR="00B16569">
        <w:rPr>
          <w:rFonts w:ascii="Calibri" w:hAnsi="Calibri" w:cs="Arial"/>
          <w:sz w:val="24"/>
          <w:szCs w:val="24"/>
        </w:rPr>
        <w:t xml:space="preserve"> and Inclusion</w:t>
      </w:r>
      <w:r w:rsidRPr="005D29EC">
        <w:rPr>
          <w:rFonts w:ascii="Calibri" w:hAnsi="Calibri" w:cs="Arial"/>
          <w:sz w:val="24"/>
          <w:szCs w:val="24"/>
        </w:rPr>
        <w:t xml:space="preserve"> Policy</w:t>
      </w:r>
      <w:r w:rsidR="00B16569">
        <w:rPr>
          <w:rFonts w:ascii="Calibri" w:hAnsi="Calibri" w:cs="Arial"/>
          <w:sz w:val="24"/>
          <w:szCs w:val="24"/>
        </w:rPr>
        <w:t xml:space="preserve"> for people who use our services</w:t>
      </w:r>
      <w:r w:rsidRPr="005D29EC">
        <w:rPr>
          <w:rFonts w:ascii="Calibri" w:hAnsi="Calibri" w:cs="Arial"/>
          <w:sz w:val="24"/>
          <w:szCs w:val="24"/>
        </w:rPr>
        <w:t xml:space="preserve"> </w:t>
      </w:r>
    </w:p>
    <w:p w14:paraId="0A4E2F40" w14:textId="77777777" w:rsidR="00267E98" w:rsidRPr="005D29EC" w:rsidRDefault="00267E98" w:rsidP="00267E98">
      <w:pPr>
        <w:pStyle w:val="ListParagraph"/>
        <w:numPr>
          <w:ilvl w:val="0"/>
          <w:numId w:val="36"/>
        </w:numPr>
        <w:ind w:left="1134" w:hanging="567"/>
        <w:rPr>
          <w:rFonts w:ascii="Calibri" w:hAnsi="Calibri" w:cs="Arial"/>
          <w:sz w:val="24"/>
          <w:szCs w:val="24"/>
        </w:rPr>
      </w:pPr>
      <w:r w:rsidRPr="005D29EC">
        <w:rPr>
          <w:rFonts w:ascii="Calibri" w:hAnsi="Calibri" w:cs="Arial"/>
          <w:sz w:val="24"/>
          <w:szCs w:val="24"/>
        </w:rPr>
        <w:t>Whistle Blowing Policy</w:t>
      </w:r>
    </w:p>
    <w:p w14:paraId="74776331" w14:textId="77777777" w:rsidR="00267E98" w:rsidRPr="005D29EC" w:rsidRDefault="00267E98" w:rsidP="00267E98">
      <w:pPr>
        <w:pStyle w:val="ListParagraph"/>
        <w:numPr>
          <w:ilvl w:val="0"/>
          <w:numId w:val="36"/>
        </w:numPr>
        <w:ind w:left="1134" w:hanging="567"/>
        <w:rPr>
          <w:rFonts w:ascii="Calibri" w:hAnsi="Calibri" w:cs="Arial"/>
          <w:sz w:val="24"/>
          <w:szCs w:val="24"/>
        </w:rPr>
      </w:pPr>
      <w:r w:rsidRPr="005D29EC">
        <w:rPr>
          <w:rFonts w:ascii="Calibri" w:hAnsi="Calibri" w:cs="Arial"/>
          <w:sz w:val="24"/>
          <w:szCs w:val="24"/>
        </w:rPr>
        <w:t>Data Protection Policy</w:t>
      </w:r>
    </w:p>
    <w:p w14:paraId="6999A801" w14:textId="77777777" w:rsidR="00267E98" w:rsidRPr="005D29EC" w:rsidRDefault="00267E98" w:rsidP="00267E98">
      <w:pPr>
        <w:pStyle w:val="ListParagraph"/>
        <w:numPr>
          <w:ilvl w:val="0"/>
          <w:numId w:val="36"/>
        </w:numPr>
        <w:ind w:left="1134" w:hanging="567"/>
        <w:rPr>
          <w:rFonts w:ascii="Calibri" w:hAnsi="Calibri" w:cs="Arial"/>
          <w:sz w:val="24"/>
          <w:szCs w:val="24"/>
        </w:rPr>
      </w:pPr>
      <w:r w:rsidRPr="005D29EC">
        <w:rPr>
          <w:rFonts w:ascii="Calibri" w:hAnsi="Calibri" w:cs="Arial"/>
          <w:sz w:val="24"/>
          <w:szCs w:val="24"/>
        </w:rPr>
        <w:t>E-Safety Policy</w:t>
      </w:r>
    </w:p>
    <w:p w14:paraId="12E17D61" w14:textId="5D40074E" w:rsidR="00267E98" w:rsidRDefault="00267E98" w:rsidP="00B16569">
      <w:pPr>
        <w:pStyle w:val="ListParagraph"/>
        <w:ind w:left="1134"/>
        <w:rPr>
          <w:rFonts w:ascii="Calibri" w:hAnsi="Calibri" w:cs="Arial"/>
          <w:sz w:val="24"/>
          <w:szCs w:val="24"/>
        </w:rPr>
      </w:pPr>
    </w:p>
    <w:p w14:paraId="3DCA0CF4" w14:textId="1AE80471" w:rsidR="00887A29" w:rsidRDefault="00887A29" w:rsidP="00887A29">
      <w:pPr>
        <w:rPr>
          <w:rFonts w:ascii="Calibri" w:hAnsi="Calibri" w:cs="Arial"/>
          <w:sz w:val="24"/>
          <w:szCs w:val="24"/>
        </w:rPr>
      </w:pPr>
    </w:p>
    <w:p w14:paraId="51FF1DCB" w14:textId="4326DE2C" w:rsidR="00887A29" w:rsidRDefault="00887A29" w:rsidP="00887A29">
      <w:pPr>
        <w:rPr>
          <w:rFonts w:ascii="Calibri" w:hAnsi="Calibri" w:cs="Arial"/>
          <w:sz w:val="24"/>
          <w:szCs w:val="24"/>
        </w:rPr>
      </w:pPr>
    </w:p>
    <w:p w14:paraId="45260744" w14:textId="0E246BE5" w:rsidR="00887A29" w:rsidRDefault="00887A29" w:rsidP="00887A29">
      <w:pPr>
        <w:rPr>
          <w:rFonts w:ascii="Calibri" w:hAnsi="Calibri" w:cs="Arial"/>
          <w:sz w:val="24"/>
          <w:szCs w:val="24"/>
        </w:rPr>
      </w:pPr>
    </w:p>
    <w:p w14:paraId="264BD62F" w14:textId="46648012" w:rsidR="00B16569" w:rsidRDefault="00B16569" w:rsidP="00887A29">
      <w:pPr>
        <w:rPr>
          <w:rFonts w:ascii="Calibri" w:hAnsi="Calibri" w:cs="Arial"/>
          <w:sz w:val="24"/>
          <w:szCs w:val="24"/>
        </w:rPr>
      </w:pPr>
    </w:p>
    <w:p w14:paraId="189218D2" w14:textId="77777777" w:rsidR="00B16569" w:rsidRDefault="00B16569" w:rsidP="00887A29">
      <w:pPr>
        <w:rPr>
          <w:rFonts w:ascii="Calibri" w:hAnsi="Calibri" w:cs="Arial"/>
          <w:sz w:val="24"/>
          <w:szCs w:val="24"/>
        </w:rPr>
      </w:pPr>
    </w:p>
    <w:p w14:paraId="72F79EB4" w14:textId="20904DE9" w:rsidR="00887A29" w:rsidRDefault="00887A29" w:rsidP="00887A29">
      <w:pPr>
        <w:rPr>
          <w:rFonts w:ascii="Calibri" w:hAnsi="Calibri" w:cs="Arial"/>
          <w:sz w:val="24"/>
          <w:szCs w:val="24"/>
        </w:rPr>
      </w:pPr>
    </w:p>
    <w:p w14:paraId="5B09BA7C" w14:textId="1F4414E5" w:rsidR="00887A29" w:rsidRDefault="00887A29" w:rsidP="00887A29">
      <w:pPr>
        <w:rPr>
          <w:rFonts w:ascii="Calibri" w:hAnsi="Calibri" w:cs="Arial"/>
          <w:sz w:val="24"/>
          <w:szCs w:val="24"/>
        </w:rPr>
      </w:pPr>
    </w:p>
    <w:p w14:paraId="11E2539C" w14:textId="77777777" w:rsidR="00887A29" w:rsidRPr="00887A29" w:rsidRDefault="00887A29" w:rsidP="00887A29">
      <w:pPr>
        <w:rPr>
          <w:rFonts w:ascii="Calibri" w:hAnsi="Calibri" w:cs="Arial"/>
          <w:sz w:val="24"/>
          <w:szCs w:val="24"/>
        </w:rPr>
      </w:pPr>
    </w:p>
    <w:p w14:paraId="0A67C03D" w14:textId="77777777" w:rsidR="00674DBD" w:rsidRPr="005D29EC" w:rsidRDefault="00674DBD" w:rsidP="00267E98">
      <w:pPr>
        <w:rPr>
          <w:rFonts w:ascii="Calibri" w:hAnsi="Calibri" w:cs="Arial"/>
          <w:sz w:val="24"/>
          <w:szCs w:val="24"/>
        </w:rPr>
      </w:pPr>
    </w:p>
    <w:p w14:paraId="6F93B692" w14:textId="21A28642" w:rsidR="00267E98" w:rsidRPr="00A37DEE" w:rsidRDefault="00267E98" w:rsidP="00267E98">
      <w:pPr>
        <w:rPr>
          <w:rFonts w:ascii="Calibri" w:hAnsi="Calibri" w:cstheme="minorHAnsi"/>
          <w:b/>
          <w:sz w:val="24"/>
          <w:szCs w:val="24"/>
        </w:rPr>
      </w:pPr>
      <w:r w:rsidRPr="00A37DEE">
        <w:rPr>
          <w:rFonts w:ascii="Calibri" w:hAnsi="Calibri" w:cstheme="minorHAnsi"/>
          <w:b/>
          <w:sz w:val="24"/>
          <w:szCs w:val="24"/>
        </w:rPr>
        <w:t>Appendix 1</w:t>
      </w:r>
    </w:p>
    <w:p w14:paraId="10CFF20F" w14:textId="77777777" w:rsidR="00267E98" w:rsidRPr="00A37DEE" w:rsidRDefault="00267E98" w:rsidP="00267E98">
      <w:pPr>
        <w:rPr>
          <w:rFonts w:ascii="Calibri" w:hAnsi="Calibri" w:cstheme="minorHAnsi"/>
          <w:b/>
          <w:sz w:val="24"/>
          <w:szCs w:val="24"/>
        </w:rPr>
      </w:pPr>
    </w:p>
    <w:p w14:paraId="1485D609" w14:textId="77777777" w:rsidR="002E7FBA" w:rsidRDefault="002E7FBA" w:rsidP="002E7FBA">
      <w:r>
        <w:t>This policy has been drawn up in the basis of UK and relevant international laws and guidance</w:t>
      </w:r>
    </w:p>
    <w:p w14:paraId="6D70CDAA" w14:textId="77777777" w:rsidR="002E7FBA" w:rsidRDefault="002E7FBA" w:rsidP="002E7FBA">
      <w:r>
        <w:t>that seeks to protect children and adults (this list is not exhaustive):</w:t>
      </w:r>
    </w:p>
    <w:p w14:paraId="1B8EEE04" w14:textId="77777777" w:rsidR="002E7FBA" w:rsidRDefault="002E7FBA" w:rsidP="002E7FBA"/>
    <w:p w14:paraId="554DE1A6" w14:textId="77777777" w:rsidR="002E7FBA" w:rsidRPr="003F247B" w:rsidRDefault="002E7FBA" w:rsidP="002E7FBA">
      <w:pPr>
        <w:rPr>
          <w:b/>
        </w:rPr>
      </w:pPr>
      <w:r w:rsidRPr="003F247B">
        <w:rPr>
          <w:b/>
        </w:rPr>
        <w:t>International Legislation</w:t>
      </w:r>
    </w:p>
    <w:p w14:paraId="27D6811C" w14:textId="77777777" w:rsidR="002E7FBA" w:rsidRDefault="002E7FBA" w:rsidP="002E7FBA">
      <w:r>
        <w:t>UN Convention on the Rights of the Child 1991 (Article 19)</w:t>
      </w:r>
    </w:p>
    <w:p w14:paraId="6B23E6E9" w14:textId="77777777" w:rsidR="002E7FBA" w:rsidRDefault="002E7FBA" w:rsidP="002E7FBA">
      <w:r>
        <w:t>UN Convention on the Rights of Persons with Disabilities 2008</w:t>
      </w:r>
    </w:p>
    <w:p w14:paraId="5B5E6D62" w14:textId="77777777" w:rsidR="002E7FBA" w:rsidRDefault="002E7FBA" w:rsidP="002E7FBA">
      <w:r>
        <w:t>European Convention on Human Rights</w:t>
      </w:r>
    </w:p>
    <w:p w14:paraId="50972271" w14:textId="77777777" w:rsidR="002E7FBA" w:rsidRDefault="002E7FBA" w:rsidP="002E7FBA"/>
    <w:p w14:paraId="51111AB9" w14:textId="77777777" w:rsidR="002E7FBA" w:rsidRPr="003F247B" w:rsidRDefault="002E7FBA" w:rsidP="002E7FBA">
      <w:pPr>
        <w:rPr>
          <w:b/>
        </w:rPr>
      </w:pPr>
      <w:r w:rsidRPr="003F247B">
        <w:rPr>
          <w:b/>
        </w:rPr>
        <w:t>In the UK (not limited to)</w:t>
      </w:r>
    </w:p>
    <w:p w14:paraId="183B0499" w14:textId="77777777" w:rsidR="002E7FBA" w:rsidRDefault="002E7FBA" w:rsidP="002E7FBA">
      <w:r>
        <w:t>Legislation</w:t>
      </w:r>
    </w:p>
    <w:p w14:paraId="2B2C2FCF" w14:textId="77777777" w:rsidR="002E7FBA" w:rsidRDefault="002E7FBA" w:rsidP="002E7FBA">
      <w:r>
        <w:t>Children’s Act 1989 and 2004</w:t>
      </w:r>
    </w:p>
    <w:p w14:paraId="5932E3F3" w14:textId="77777777" w:rsidR="002E7FBA" w:rsidRDefault="002E7FBA" w:rsidP="002E7FBA">
      <w:r>
        <w:t>Children (Scotland) Act 1995</w:t>
      </w:r>
    </w:p>
    <w:p w14:paraId="105FD39F" w14:textId="77777777" w:rsidR="002E7FBA" w:rsidRDefault="002E7FBA" w:rsidP="002E7FBA">
      <w:r>
        <w:t>Children and Young People (Scotland) Act 2014</w:t>
      </w:r>
    </w:p>
    <w:p w14:paraId="47463548" w14:textId="77777777" w:rsidR="002E7FBA" w:rsidRDefault="002E7FBA" w:rsidP="002E7FBA">
      <w:r>
        <w:t>The Protection of Children and Vulnerable Adults (Northern Ireland) Order 2003</w:t>
      </w:r>
    </w:p>
    <w:p w14:paraId="6B76DFAC" w14:textId="77777777" w:rsidR="002E7FBA" w:rsidRDefault="002E7FBA" w:rsidP="002E7FBA">
      <w:r>
        <w:t>The Children (Northern Ireland) Order 1995</w:t>
      </w:r>
    </w:p>
    <w:p w14:paraId="4A6FC57E" w14:textId="5EBFB117" w:rsidR="002E7FBA" w:rsidRDefault="002E7FBA" w:rsidP="002E7FBA">
      <w:r>
        <w:t>Social Services and Well-being (Wales) Act 2014</w:t>
      </w:r>
    </w:p>
    <w:p w14:paraId="7AF9B570" w14:textId="11810DEB" w:rsidR="00FE5ED8" w:rsidRDefault="00FE5ED8" w:rsidP="002E7FBA">
      <w:r>
        <w:t xml:space="preserve">The Care Act 2014 </w:t>
      </w:r>
    </w:p>
    <w:p w14:paraId="3CF83DED" w14:textId="77777777" w:rsidR="002E7FBA" w:rsidRDefault="002E7FBA" w:rsidP="002E7FBA"/>
    <w:p w14:paraId="1A6C8E0F" w14:textId="77777777" w:rsidR="002E7FBA" w:rsidRPr="006B52A8" w:rsidRDefault="002E7FBA" w:rsidP="002E7FBA">
      <w:pPr>
        <w:rPr>
          <w:b/>
        </w:rPr>
      </w:pPr>
      <w:r w:rsidRPr="006B52A8">
        <w:rPr>
          <w:b/>
        </w:rPr>
        <w:t>Associated Legislation</w:t>
      </w:r>
    </w:p>
    <w:p w14:paraId="51928A93" w14:textId="77777777" w:rsidR="002E7FBA" w:rsidRDefault="002E7FBA" w:rsidP="002E7FBA">
      <w:r>
        <w:t>Data protection Act 2018</w:t>
      </w:r>
    </w:p>
    <w:p w14:paraId="7DDAFAEC" w14:textId="77777777" w:rsidR="002E7FBA" w:rsidRDefault="002E7FBA" w:rsidP="002E7FBA">
      <w:r>
        <w:t>Information Sharing Statutory Guidance 2015</w:t>
      </w:r>
    </w:p>
    <w:p w14:paraId="54D9218D" w14:textId="77777777" w:rsidR="002E7FBA" w:rsidRDefault="002E7FBA" w:rsidP="002E7FBA">
      <w:r>
        <w:t>Human Rights Act 1998</w:t>
      </w:r>
    </w:p>
    <w:p w14:paraId="28E8F4C4" w14:textId="77777777" w:rsidR="002E7FBA" w:rsidRDefault="002E7FBA" w:rsidP="002E7FBA">
      <w:r>
        <w:t>Sexual Offences Act 2003</w:t>
      </w:r>
    </w:p>
    <w:p w14:paraId="0C02D52E" w14:textId="77777777" w:rsidR="002E7FBA" w:rsidRDefault="002E7FBA" w:rsidP="002E7FBA">
      <w:r>
        <w:t>Female Genital Mutilation Act 2003</w:t>
      </w:r>
    </w:p>
    <w:p w14:paraId="63B8EE3F" w14:textId="77777777" w:rsidR="002E7FBA" w:rsidRDefault="002E7FBA" w:rsidP="002E7FBA">
      <w:r>
        <w:t>Mental Capacity Act 2005</w:t>
      </w:r>
    </w:p>
    <w:p w14:paraId="4898CAFE" w14:textId="77777777" w:rsidR="002E7FBA" w:rsidRDefault="002E7FBA" w:rsidP="002E7FBA">
      <w:r>
        <w:t>Safeguarding Vulnerable Groups Act 2006</w:t>
      </w:r>
      <w:r w:rsidR="007576B0">
        <w:t xml:space="preserve"> (and other UK nations versions)</w:t>
      </w:r>
    </w:p>
    <w:p w14:paraId="28B03F87" w14:textId="77777777" w:rsidR="002E7FBA" w:rsidRDefault="002E7FBA" w:rsidP="002E7FBA">
      <w:r>
        <w:t>Children and Young Persons Act 2008</w:t>
      </w:r>
    </w:p>
    <w:p w14:paraId="0C81DBF0" w14:textId="77777777" w:rsidR="002E7FBA" w:rsidRDefault="002E7FBA" w:rsidP="002E7FBA">
      <w:r>
        <w:t>Equality Act 2010</w:t>
      </w:r>
    </w:p>
    <w:p w14:paraId="6CDF3B02" w14:textId="77777777" w:rsidR="002E7FBA" w:rsidRDefault="002E7FBA" w:rsidP="002E7FBA">
      <w:r>
        <w:t>Protection of Freedom Act 20112</w:t>
      </w:r>
    </w:p>
    <w:p w14:paraId="4AE7BE1A" w14:textId="77777777" w:rsidR="002E7FBA" w:rsidRDefault="002E7FBA" w:rsidP="002E7FBA">
      <w:r>
        <w:t>Children and Families Act 2014</w:t>
      </w:r>
    </w:p>
    <w:p w14:paraId="3774C762" w14:textId="77777777" w:rsidR="002E7FBA" w:rsidRDefault="002E7FBA" w:rsidP="002E7FBA">
      <w:r>
        <w:t>Community Care Act 2014</w:t>
      </w:r>
    </w:p>
    <w:p w14:paraId="1611CF93" w14:textId="77777777" w:rsidR="002E7FBA" w:rsidRDefault="002E7FBA" w:rsidP="002E7FBA">
      <w:r>
        <w:t>Serious Crime Act 2015</w:t>
      </w:r>
    </w:p>
    <w:p w14:paraId="4454ED21" w14:textId="77777777" w:rsidR="002E7FBA" w:rsidRDefault="002E7FBA" w:rsidP="002E7FBA">
      <w:r>
        <w:t>Counter Terrorism and Security Act 2015</w:t>
      </w:r>
    </w:p>
    <w:p w14:paraId="41414CA1" w14:textId="77777777" w:rsidR="006B52A8" w:rsidRDefault="006B52A8" w:rsidP="002E7FBA"/>
    <w:p w14:paraId="012586F9" w14:textId="77777777" w:rsidR="002E7FBA" w:rsidRPr="006B52A8" w:rsidRDefault="002E7FBA" w:rsidP="002E7FBA">
      <w:pPr>
        <w:rPr>
          <w:b/>
        </w:rPr>
      </w:pPr>
      <w:r w:rsidRPr="006B52A8">
        <w:rPr>
          <w:b/>
        </w:rPr>
        <w:t>Government and Statutory Guidance (UK)</w:t>
      </w:r>
    </w:p>
    <w:p w14:paraId="17B7A0B4" w14:textId="77777777" w:rsidR="002E7FBA" w:rsidRDefault="002E7FBA" w:rsidP="002E7FBA">
      <w:r>
        <w:t>Working Together to Safeguard Children (2018)</w:t>
      </w:r>
    </w:p>
    <w:p w14:paraId="7A9CCD3D" w14:textId="77777777" w:rsidR="002E7FBA" w:rsidRDefault="002E7FBA" w:rsidP="002E7FBA">
      <w:r>
        <w:t>National Guidance for Child Protection in Scotland (2014)</w:t>
      </w:r>
    </w:p>
    <w:p w14:paraId="6C7A9D2C" w14:textId="77777777" w:rsidR="002E7FBA" w:rsidRDefault="002E7FBA" w:rsidP="002E7FBA">
      <w:r>
        <w:t>Cooperating to Safeguard Children and Young People (Northern Ireland, 2017)</w:t>
      </w:r>
    </w:p>
    <w:p w14:paraId="36EC9AE5" w14:textId="1EFFADBD" w:rsidR="002E7FBA" w:rsidRDefault="002E7FBA" w:rsidP="002E7FBA">
      <w:r>
        <w:t>Working Together to Safeguard People (Wales, 2017)</w:t>
      </w:r>
    </w:p>
    <w:p w14:paraId="51B8FC6F" w14:textId="7F208451" w:rsidR="00FE5ED8" w:rsidRDefault="00FE5ED8" w:rsidP="002E7FBA">
      <w:r>
        <w:t>Care and Support Statutory Guidance (as issued under the Care Act 2014) 2022) (and other UK nations versions)</w:t>
      </w:r>
    </w:p>
    <w:p w14:paraId="2DFF0B0D" w14:textId="77777777" w:rsidR="002E7FBA" w:rsidRDefault="002E7FBA" w:rsidP="002E7FBA">
      <w:r>
        <w:t>Prevent Strategy (2011)</w:t>
      </w:r>
    </w:p>
    <w:p w14:paraId="2C57AC9E" w14:textId="77777777" w:rsidR="002E7FBA" w:rsidRDefault="002E7FBA" w:rsidP="002E7FBA">
      <w:r>
        <w:t>National Professional Standards and Regulatory Bodies (UK)</w:t>
      </w:r>
    </w:p>
    <w:p w14:paraId="3A85FA66" w14:textId="77777777" w:rsidR="002E7FBA" w:rsidRDefault="002E7FBA" w:rsidP="002E7FBA">
      <w:r>
        <w:t>Ofsted</w:t>
      </w:r>
    </w:p>
    <w:p w14:paraId="40E3DC18" w14:textId="77777777" w:rsidR="002E7FBA" w:rsidRDefault="002E7FBA" w:rsidP="002E7FBA">
      <w:r>
        <w:t>Care Inspectorate</w:t>
      </w:r>
    </w:p>
    <w:p w14:paraId="007F51AD" w14:textId="77777777" w:rsidR="002E7FBA" w:rsidRDefault="002E7FBA" w:rsidP="002E7FBA">
      <w:r>
        <w:t>Local Agencies (UK)</w:t>
      </w:r>
    </w:p>
    <w:p w14:paraId="2F6CFBDE" w14:textId="77777777" w:rsidR="002E7FBA" w:rsidRDefault="002E7FBA" w:rsidP="002E7FBA">
      <w:r>
        <w:t>Local Safeguarding Children Board (currently transitioning to Local Safeguarding Partnerships)</w:t>
      </w:r>
    </w:p>
    <w:p w14:paraId="030738F6" w14:textId="77777777" w:rsidR="002E7FBA" w:rsidRDefault="002E7FBA" w:rsidP="002E7FBA">
      <w:r>
        <w:t>Area Child Protection Committees</w:t>
      </w:r>
    </w:p>
    <w:p w14:paraId="4720F505" w14:textId="77777777" w:rsidR="003E6B24" w:rsidRDefault="002E7FBA" w:rsidP="002E7FBA">
      <w:r>
        <w:t>Safeguarding Board for NI</w:t>
      </w:r>
    </w:p>
    <w:p w14:paraId="7347CC10" w14:textId="77777777" w:rsidR="003F247B" w:rsidRDefault="003F247B" w:rsidP="003F247B">
      <w:pPr>
        <w:rPr>
          <w:rFonts w:ascii="Calibri" w:hAnsi="Calibri" w:cstheme="minorHAnsi"/>
          <w:b/>
          <w:sz w:val="24"/>
          <w:szCs w:val="24"/>
        </w:rPr>
      </w:pPr>
      <w:r>
        <w:rPr>
          <w:rFonts w:ascii="Calibri" w:hAnsi="Calibri" w:cstheme="minorHAnsi"/>
          <w:b/>
          <w:sz w:val="24"/>
          <w:szCs w:val="24"/>
        </w:rPr>
        <w:lastRenderedPageBreak/>
        <w:t>Useful contacts:</w:t>
      </w:r>
    </w:p>
    <w:p w14:paraId="246C834A" w14:textId="77777777" w:rsidR="003F247B" w:rsidRDefault="003F247B" w:rsidP="003F247B">
      <w:pPr>
        <w:rPr>
          <w:rFonts w:ascii="Calibri" w:hAnsi="Calibri" w:cstheme="minorHAnsi"/>
          <w:b/>
          <w:sz w:val="24"/>
          <w:szCs w:val="24"/>
        </w:rPr>
      </w:pPr>
    </w:p>
    <w:p w14:paraId="71F582EC" w14:textId="77777777" w:rsidR="003F247B" w:rsidRPr="003E6B24" w:rsidRDefault="003F247B" w:rsidP="003F247B">
      <w:pPr>
        <w:rPr>
          <w:rFonts w:cstheme="minorHAnsi"/>
          <w:b/>
          <w:sz w:val="24"/>
          <w:szCs w:val="24"/>
        </w:rPr>
      </w:pPr>
      <w:r w:rsidRPr="003E6B24">
        <w:rPr>
          <w:rFonts w:cstheme="minorHAnsi"/>
          <w:b/>
          <w:sz w:val="24"/>
          <w:szCs w:val="24"/>
        </w:rPr>
        <w:t>NDCS Local Groups Designated Safeguarding Officer</w:t>
      </w:r>
    </w:p>
    <w:p w14:paraId="72AC9E27" w14:textId="48EE15A8" w:rsidR="003F247B" w:rsidRPr="003E6B24" w:rsidRDefault="29D8B89F" w:rsidP="67219ED3">
      <w:pPr>
        <w:rPr>
          <w:b/>
          <w:bCs/>
          <w:sz w:val="24"/>
          <w:szCs w:val="24"/>
        </w:rPr>
      </w:pPr>
      <w:r w:rsidRPr="67219ED3">
        <w:rPr>
          <w:b/>
          <w:bCs/>
          <w:sz w:val="24"/>
          <w:szCs w:val="24"/>
        </w:rPr>
        <w:t xml:space="preserve">Mia Wray </w:t>
      </w:r>
    </w:p>
    <w:p w14:paraId="633C3946" w14:textId="2DBC3BA9" w:rsidR="003F247B" w:rsidRPr="003E6B24" w:rsidRDefault="008074E9" w:rsidP="67219ED3">
      <w:pPr>
        <w:rPr>
          <w:rFonts w:eastAsiaTheme="minorEastAsia" w:cs="Arial"/>
          <w:noProof/>
          <w:sz w:val="24"/>
          <w:szCs w:val="24"/>
          <w:lang w:eastAsia="en-GB"/>
        </w:rPr>
      </w:pPr>
      <w:hyperlink r:id="rId45" w:history="1">
        <w:r w:rsidRPr="008074E9">
          <w:rPr>
            <w:rStyle w:val="Hyperlink"/>
            <w:rFonts w:eastAsiaTheme="minorEastAsia" w:cs="Arial"/>
            <w:b/>
            <w:bCs/>
            <w:noProof/>
            <w:sz w:val="24"/>
            <w:szCs w:val="24"/>
            <w:lang w:eastAsia="en-GB"/>
          </w:rPr>
          <w:t>mia.wray@ndcs.org.uk</w:t>
        </w:r>
      </w:hyperlink>
      <w:r w:rsidR="009C7FBC">
        <w:rPr>
          <w:rFonts w:eastAsiaTheme="minorEastAsia" w:cs="Arial"/>
          <w:b/>
          <w:bCs/>
          <w:noProof/>
          <w:sz w:val="24"/>
          <w:szCs w:val="24"/>
          <w:lang w:eastAsia="en-GB"/>
        </w:rPr>
        <w:t xml:space="preserve"> </w:t>
      </w:r>
      <w:r w:rsidR="003F247B" w:rsidRPr="67219ED3">
        <w:rPr>
          <w:b/>
          <w:bCs/>
          <w:sz w:val="24"/>
          <w:szCs w:val="24"/>
        </w:rPr>
        <w:t xml:space="preserve">   </w:t>
      </w:r>
    </w:p>
    <w:p w14:paraId="186E1D0E" w14:textId="77777777" w:rsidR="003F247B" w:rsidRPr="003E6B24" w:rsidRDefault="003F247B" w:rsidP="003F247B">
      <w:pPr>
        <w:rPr>
          <w:rFonts w:eastAsiaTheme="minorEastAsia" w:cs="Arial"/>
          <w:noProof/>
          <w:sz w:val="24"/>
          <w:szCs w:val="24"/>
          <w:lang w:eastAsia="en-GB"/>
        </w:rPr>
      </w:pPr>
    </w:p>
    <w:p w14:paraId="535D67C5" w14:textId="04AA67EA" w:rsidR="003F247B" w:rsidRPr="003E6B24" w:rsidRDefault="003F247B" w:rsidP="003F247B">
      <w:pPr>
        <w:rPr>
          <w:rFonts w:eastAsiaTheme="minorEastAsia" w:cs="Arial"/>
          <w:b/>
          <w:noProof/>
          <w:sz w:val="24"/>
          <w:szCs w:val="24"/>
          <w:lang w:eastAsia="en-GB"/>
        </w:rPr>
      </w:pPr>
      <w:r w:rsidRPr="003E6B24">
        <w:rPr>
          <w:rFonts w:eastAsiaTheme="minorEastAsia" w:cs="Arial"/>
          <w:b/>
          <w:noProof/>
          <w:sz w:val="24"/>
          <w:szCs w:val="24"/>
          <w:lang w:eastAsia="en-GB"/>
        </w:rPr>
        <w:t xml:space="preserve">NDCS </w:t>
      </w:r>
      <w:r w:rsidR="00832EC0">
        <w:rPr>
          <w:rFonts w:eastAsiaTheme="minorEastAsia" w:cs="Arial"/>
          <w:b/>
          <w:noProof/>
          <w:sz w:val="24"/>
          <w:szCs w:val="24"/>
          <w:lang w:eastAsia="en-GB"/>
        </w:rPr>
        <w:t xml:space="preserve">Head of </w:t>
      </w:r>
      <w:r w:rsidRPr="003E6B24">
        <w:rPr>
          <w:rFonts w:eastAsiaTheme="minorEastAsia" w:cs="Arial"/>
          <w:b/>
          <w:noProof/>
          <w:sz w:val="24"/>
          <w:szCs w:val="24"/>
          <w:lang w:eastAsia="en-GB"/>
        </w:rPr>
        <w:t xml:space="preserve">Safeguarding </w:t>
      </w:r>
    </w:p>
    <w:p w14:paraId="4162C78F" w14:textId="77777777" w:rsidR="003F247B" w:rsidRPr="003E6B24" w:rsidRDefault="003F247B" w:rsidP="003F247B">
      <w:pPr>
        <w:rPr>
          <w:rFonts w:eastAsiaTheme="minorEastAsia" w:cs="Arial"/>
          <w:b/>
          <w:noProof/>
          <w:sz w:val="24"/>
          <w:szCs w:val="24"/>
          <w:lang w:eastAsia="en-GB"/>
        </w:rPr>
      </w:pPr>
      <w:r w:rsidRPr="003E6B24">
        <w:rPr>
          <w:rFonts w:eastAsiaTheme="minorEastAsia" w:cs="Arial"/>
          <w:b/>
          <w:noProof/>
          <w:sz w:val="24"/>
          <w:szCs w:val="24"/>
          <w:lang w:eastAsia="en-GB"/>
        </w:rPr>
        <w:t>Andrew Richardson</w:t>
      </w:r>
    </w:p>
    <w:p w14:paraId="058E8E5F" w14:textId="77777777" w:rsidR="003F247B" w:rsidRPr="003E6B24" w:rsidRDefault="003F247B" w:rsidP="003F247B">
      <w:pPr>
        <w:rPr>
          <w:rFonts w:cstheme="minorHAnsi"/>
          <w:b/>
          <w:sz w:val="24"/>
          <w:szCs w:val="24"/>
        </w:rPr>
      </w:pPr>
      <w:hyperlink r:id="rId46" w:history="1">
        <w:r w:rsidRPr="00813036">
          <w:rPr>
            <w:rStyle w:val="Hyperlink"/>
            <w:b/>
            <w:bCs/>
            <w:sz w:val="24"/>
            <w:szCs w:val="24"/>
          </w:rPr>
          <w:t>andrew.richardson@ndcs.org.uk</w:t>
        </w:r>
      </w:hyperlink>
      <w:r w:rsidRPr="003E6B24">
        <w:rPr>
          <w:rFonts w:eastAsiaTheme="minorEastAsia" w:cs="Arial"/>
          <w:b/>
          <w:noProof/>
          <w:sz w:val="24"/>
          <w:szCs w:val="24"/>
          <w:lang w:eastAsia="en-GB"/>
        </w:rPr>
        <w:t xml:space="preserve">    </w:t>
      </w:r>
      <w:hyperlink r:id="rId47" w:history="1">
        <w:r w:rsidRPr="003E6B24">
          <w:rPr>
            <w:rStyle w:val="Hyperlink"/>
            <w:b/>
            <w:bCs/>
            <w:color w:val="auto"/>
            <w:sz w:val="24"/>
            <w:szCs w:val="24"/>
            <w:u w:val="none"/>
          </w:rPr>
          <w:t>07966 341 024</w:t>
        </w:r>
      </w:hyperlink>
      <w:r w:rsidRPr="003E6B24">
        <w:rPr>
          <w:b/>
          <w:bCs/>
          <w:sz w:val="24"/>
          <w:szCs w:val="24"/>
        </w:rPr>
        <w:t> (SMS/TEXT)</w:t>
      </w:r>
    </w:p>
    <w:p w14:paraId="48F888AF" w14:textId="77777777" w:rsidR="003F247B" w:rsidRPr="003D1D35" w:rsidRDefault="003F247B" w:rsidP="002E7FBA"/>
    <w:sectPr w:rsidR="003F247B" w:rsidRPr="003D1D35" w:rsidSect="009312EE">
      <w:footerReference w:type="default" r:id="rId48"/>
      <w:footerReference w:type="first" r:id="rId49"/>
      <w:pgSz w:w="11907" w:h="16840" w:code="9"/>
      <w:pgMar w:top="1134"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C0073" w14:textId="77777777" w:rsidR="002D5DC4" w:rsidRDefault="002D5DC4">
      <w:r>
        <w:separator/>
      </w:r>
    </w:p>
  </w:endnote>
  <w:endnote w:type="continuationSeparator" w:id="0">
    <w:p w14:paraId="7C19AC05" w14:textId="77777777" w:rsidR="002D5DC4" w:rsidRDefault="002D5DC4">
      <w:r>
        <w:continuationSeparator/>
      </w:r>
    </w:p>
  </w:endnote>
  <w:endnote w:type="continuationNotice" w:id="1">
    <w:p w14:paraId="33A1A71E" w14:textId="77777777" w:rsidR="002D5DC4" w:rsidRDefault="002D5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481770"/>
      <w:docPartObj>
        <w:docPartGallery w:val="Page Numbers (Bottom of Page)"/>
        <w:docPartUnique/>
      </w:docPartObj>
    </w:sdtPr>
    <w:sdtEndPr>
      <w:rPr>
        <w:noProof/>
      </w:rPr>
    </w:sdtEndPr>
    <w:sdtContent>
      <w:p w14:paraId="22F6C4EB" w14:textId="77777777" w:rsidR="00437E24" w:rsidRDefault="00437E24">
        <w:pPr>
          <w:pStyle w:val="Footer"/>
          <w:jc w:val="right"/>
        </w:pPr>
        <w:r>
          <w:fldChar w:fldCharType="begin"/>
        </w:r>
        <w:r>
          <w:instrText xml:space="preserve"> PAGE   \* MERGEFORMAT </w:instrText>
        </w:r>
        <w:r>
          <w:fldChar w:fldCharType="separate"/>
        </w:r>
        <w:r w:rsidR="00DF266B">
          <w:rPr>
            <w:noProof/>
          </w:rPr>
          <w:t>8</w:t>
        </w:r>
        <w:r>
          <w:rPr>
            <w:noProof/>
          </w:rPr>
          <w:fldChar w:fldCharType="end"/>
        </w:r>
      </w:p>
    </w:sdtContent>
  </w:sdt>
  <w:p w14:paraId="6FED207E" w14:textId="77777777" w:rsidR="00437E24" w:rsidRDefault="00437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13DA" w14:textId="77777777" w:rsidR="00437E24" w:rsidRDefault="00437E24">
    <w:pPr>
      <w:pStyle w:val="Footer"/>
    </w:pPr>
    <w:r>
      <w:t>Footer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9231" w14:textId="77777777" w:rsidR="002D5DC4" w:rsidRDefault="002D5DC4">
      <w:r>
        <w:separator/>
      </w:r>
    </w:p>
  </w:footnote>
  <w:footnote w:type="continuationSeparator" w:id="0">
    <w:p w14:paraId="6812F9AA" w14:textId="77777777" w:rsidR="002D5DC4" w:rsidRDefault="002D5DC4">
      <w:r>
        <w:continuationSeparator/>
      </w:r>
    </w:p>
  </w:footnote>
  <w:footnote w:type="continuationNotice" w:id="1">
    <w:p w14:paraId="29FC71A8" w14:textId="77777777" w:rsidR="002D5DC4" w:rsidRDefault="002D5DC4"/>
  </w:footnote>
  <w:footnote w:id="2">
    <w:p w14:paraId="504FA756" w14:textId="77777777" w:rsidR="00437E24" w:rsidRPr="00DC08AE" w:rsidRDefault="00437E24" w:rsidP="00F247BA">
      <w:pPr>
        <w:autoSpaceDE w:val="0"/>
        <w:autoSpaceDN w:val="0"/>
        <w:adjustRightInd w:val="0"/>
        <w:rPr>
          <w:rFonts w:ascii="Arial" w:hAnsi="Arial" w:cs="Arial"/>
          <w:color w:val="000000"/>
          <w:sz w:val="16"/>
          <w:szCs w:val="16"/>
        </w:rPr>
      </w:pPr>
      <w:r>
        <w:rPr>
          <w:rStyle w:val="FootnoteReference"/>
        </w:rPr>
        <w:footnoteRef/>
      </w:r>
      <w:r>
        <w:t xml:space="preserve"> </w:t>
      </w:r>
      <w:r w:rsidRPr="00F81CDD">
        <w:rPr>
          <w:sz w:val="16"/>
          <w:szCs w:val="16"/>
        </w:rPr>
        <w:t>T</w:t>
      </w:r>
      <w:r w:rsidRPr="00F81CDD">
        <w:rPr>
          <w:rFonts w:ascii="Arial" w:hAnsi="Arial" w:cs="Arial"/>
          <w:color w:val="000000"/>
          <w:sz w:val="16"/>
          <w:szCs w:val="16"/>
        </w:rPr>
        <w:t>his will usually be called the children’s social care team or children’s social services and is part of the local Council, or in NI the Health and Social Services Trust. You need to speak to the</w:t>
      </w:r>
      <w:r>
        <w:rPr>
          <w:rFonts w:ascii="Arial" w:hAnsi="Arial" w:cs="Arial"/>
          <w:color w:val="000000"/>
          <w:sz w:val="16"/>
          <w:szCs w:val="16"/>
        </w:rPr>
        <w:t xml:space="preserve"> D</w:t>
      </w:r>
      <w:r w:rsidRPr="00F81CDD">
        <w:rPr>
          <w:rFonts w:ascii="Arial" w:hAnsi="Arial" w:cs="Arial"/>
          <w:color w:val="000000"/>
          <w:sz w:val="16"/>
          <w:szCs w:val="16"/>
        </w:rPr>
        <w:t xml:space="preserve">uty </w:t>
      </w:r>
      <w:r>
        <w:rPr>
          <w:rFonts w:ascii="Arial" w:hAnsi="Arial" w:cs="Arial"/>
          <w:color w:val="000000"/>
          <w:sz w:val="16"/>
          <w:szCs w:val="16"/>
        </w:rPr>
        <w:t>C</w:t>
      </w:r>
      <w:r w:rsidRPr="00F81CDD">
        <w:rPr>
          <w:rFonts w:ascii="Arial" w:hAnsi="Arial" w:cs="Arial"/>
          <w:color w:val="000000"/>
          <w:sz w:val="16"/>
          <w:szCs w:val="16"/>
        </w:rPr>
        <w:t xml:space="preserve">hild </w:t>
      </w:r>
      <w:r>
        <w:rPr>
          <w:rFonts w:ascii="Arial" w:hAnsi="Arial" w:cs="Arial"/>
          <w:color w:val="000000"/>
          <w:sz w:val="16"/>
          <w:szCs w:val="16"/>
        </w:rPr>
        <w:t>P</w:t>
      </w:r>
      <w:r w:rsidRPr="00F81CDD">
        <w:rPr>
          <w:rFonts w:ascii="Arial" w:hAnsi="Arial" w:cs="Arial"/>
          <w:color w:val="000000"/>
          <w:sz w:val="16"/>
          <w:szCs w:val="16"/>
        </w:rPr>
        <w:t xml:space="preserve">rotection </w:t>
      </w:r>
      <w:r>
        <w:rPr>
          <w:rFonts w:ascii="Arial" w:hAnsi="Arial" w:cs="Arial"/>
          <w:color w:val="000000"/>
          <w:sz w:val="16"/>
          <w:szCs w:val="16"/>
        </w:rPr>
        <w:t>W</w:t>
      </w:r>
      <w:r w:rsidRPr="00F81CDD">
        <w:rPr>
          <w:rFonts w:ascii="Arial" w:hAnsi="Arial" w:cs="Arial"/>
          <w:color w:val="000000"/>
          <w:sz w:val="16"/>
          <w:szCs w:val="16"/>
        </w:rPr>
        <w:t>orker</w:t>
      </w:r>
      <w:r>
        <w:rPr>
          <w:rFonts w:ascii="Arial" w:hAnsi="Arial" w:cs="Arial"/>
          <w:color w:val="000000"/>
          <w:sz w:val="16"/>
          <w:szCs w:val="16"/>
        </w:rPr>
        <w:t xml:space="preserve"> or Duty Social Worker</w:t>
      </w:r>
      <w:r w:rsidRPr="00F81CDD">
        <w:rPr>
          <w:rFonts w:ascii="Arial" w:hAnsi="Arial" w:cs="Arial"/>
          <w:color w:val="000000"/>
          <w:sz w:val="16"/>
          <w:szCs w:val="16"/>
        </w:rPr>
        <w:t>.</w:t>
      </w:r>
    </w:p>
    <w:p w14:paraId="1AD35C52" w14:textId="77777777" w:rsidR="00437E24" w:rsidRDefault="00437E24" w:rsidP="00F247B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1831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AC1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2A89D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B05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C65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0E3E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8644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A24C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8E6B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010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0" w:legacyIndent="425"/>
      <w:lvlJc w:val="left"/>
      <w:pPr>
        <w:ind w:left="426" w:hanging="425"/>
      </w:pPr>
    </w:lvl>
    <w:lvl w:ilvl="1">
      <w:start w:val="1"/>
      <w:numFmt w:val="decimal"/>
      <w:lvlText w:val="%1.%2."/>
      <w:legacy w:legacy="1" w:legacySpace="0" w:legacyIndent="708"/>
      <w:lvlJc w:val="left"/>
      <w:pPr>
        <w:ind w:left="1133" w:hanging="708"/>
      </w:pPr>
    </w:lvl>
    <w:lvl w:ilvl="2">
      <w:start w:val="1"/>
      <w:numFmt w:val="decimal"/>
      <w:lvlText w:val="%1.%2.%3."/>
      <w:legacy w:legacy="1" w:legacySpace="0" w:legacyIndent="708"/>
      <w:lvlJc w:val="left"/>
      <w:pPr>
        <w:ind w:left="1841" w:hanging="708"/>
      </w:pPr>
    </w:lvl>
    <w:lvl w:ilvl="3">
      <w:start w:val="1"/>
      <w:numFmt w:val="decimal"/>
      <w:lvlText w:val="%1.%2.%3.%4."/>
      <w:legacy w:legacy="1" w:legacySpace="0" w:legacyIndent="708"/>
      <w:lvlJc w:val="left"/>
      <w:pPr>
        <w:ind w:left="2549" w:hanging="708"/>
      </w:pPr>
    </w:lvl>
    <w:lvl w:ilvl="4">
      <w:start w:val="1"/>
      <w:numFmt w:val="decimal"/>
      <w:lvlText w:val="%1.%2.%3.%4.%5."/>
      <w:legacy w:legacy="1" w:legacySpace="0" w:legacyIndent="708"/>
      <w:lvlJc w:val="left"/>
      <w:pPr>
        <w:ind w:left="3257" w:hanging="708"/>
      </w:pPr>
    </w:lvl>
    <w:lvl w:ilvl="5">
      <w:start w:val="1"/>
      <w:numFmt w:val="decimal"/>
      <w:lvlText w:val="%1.%2.%3.%4.%5.%6."/>
      <w:legacy w:legacy="1" w:legacySpace="0" w:legacyIndent="708"/>
      <w:lvlJc w:val="left"/>
      <w:pPr>
        <w:ind w:left="3965" w:hanging="708"/>
      </w:pPr>
    </w:lvl>
    <w:lvl w:ilvl="6">
      <w:start w:val="1"/>
      <w:numFmt w:val="decimal"/>
      <w:lvlText w:val="%1.%2.%3.%4.%5.%6.%7."/>
      <w:legacy w:legacy="1" w:legacySpace="0" w:legacyIndent="708"/>
      <w:lvlJc w:val="left"/>
      <w:pPr>
        <w:ind w:left="4673" w:hanging="708"/>
      </w:pPr>
    </w:lvl>
    <w:lvl w:ilvl="7">
      <w:start w:val="1"/>
      <w:numFmt w:val="decimal"/>
      <w:lvlText w:val="%1.%2.%3.%4.%5.%6.%7.%8."/>
      <w:legacy w:legacy="1" w:legacySpace="0" w:legacyIndent="708"/>
      <w:lvlJc w:val="left"/>
      <w:pPr>
        <w:ind w:left="5381" w:hanging="708"/>
      </w:pPr>
    </w:lvl>
    <w:lvl w:ilvl="8">
      <w:start w:val="1"/>
      <w:numFmt w:val="decimal"/>
      <w:lvlText w:val="%1.%2.%3.%4.%5.%6.%7.%8.%9."/>
      <w:legacy w:legacy="1" w:legacySpace="0" w:legacyIndent="708"/>
      <w:lvlJc w:val="left"/>
      <w:pPr>
        <w:ind w:left="6089" w:hanging="708"/>
      </w:pPr>
    </w:lvl>
  </w:abstractNum>
  <w:abstractNum w:abstractNumId="11" w15:restartNumberingAfterBreak="0">
    <w:nsid w:val="0089231F"/>
    <w:multiLevelType w:val="hybridMultilevel"/>
    <w:tmpl w:val="610A4D16"/>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4EFD88">
      <w:start w:val="1"/>
      <w:numFmt w:val="lowerRoman"/>
      <w:lvlText w:val="(%4)"/>
      <w:lvlJc w:val="left"/>
      <w:pPr>
        <w:ind w:left="2880" w:hanging="72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178169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453134F"/>
    <w:multiLevelType w:val="multilevel"/>
    <w:tmpl w:val="BFE64B02"/>
    <w:numStyleLink w:val="NDCSHeadingsandNumbers"/>
  </w:abstractNum>
  <w:abstractNum w:abstractNumId="14" w15:restartNumberingAfterBreak="0">
    <w:nsid w:val="070C18C4"/>
    <w:multiLevelType w:val="multilevel"/>
    <w:tmpl w:val="BFE64B02"/>
    <w:styleLink w:val="NDCSHeadingsandNumbers"/>
    <w:lvl w:ilvl="0">
      <w:start w:val="1"/>
      <w:numFmt w:val="decimal"/>
      <w:pStyle w:val="Heading1"/>
      <w:lvlText w:val="%1."/>
      <w:lvlJc w:val="left"/>
      <w:pPr>
        <w:ind w:left="567" w:hanging="567"/>
      </w:pPr>
      <w:rPr>
        <w:rFonts w:hint="default"/>
      </w:rPr>
    </w:lvl>
    <w:lvl w:ilvl="1">
      <w:start w:val="1"/>
      <w:numFmt w:val="decimal"/>
      <w:pStyle w:val="ListNumber"/>
      <w:lvlText w:val="%1.%2"/>
      <w:lvlJc w:val="left"/>
      <w:pPr>
        <w:ind w:left="567" w:hanging="567"/>
      </w:pPr>
      <w:rPr>
        <w:rFonts w:hint="default"/>
      </w:rPr>
    </w:lvl>
    <w:lvl w:ilvl="2">
      <w:start w:val="1"/>
      <w:numFmt w:val="lowerLetter"/>
      <w:pStyle w:val="ListNumber2"/>
      <w:lvlText w:val="%3."/>
      <w:lvlJc w:val="left"/>
      <w:pPr>
        <w:ind w:left="992" w:hanging="425"/>
      </w:pPr>
      <w:rPr>
        <w:rFonts w:hint="default"/>
      </w:rPr>
    </w:lvl>
    <w:lvl w:ilvl="3">
      <w:start w:val="1"/>
      <w:numFmt w:val="lowerRoman"/>
      <w:pStyle w:val="ListNumber3"/>
      <w:lvlText w:val="%4."/>
      <w:lvlJc w:val="left"/>
      <w:pPr>
        <w:ind w:left="1418" w:hanging="42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7B13B1"/>
    <w:multiLevelType w:val="hybridMultilevel"/>
    <w:tmpl w:val="3D2E65FC"/>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0B851696"/>
    <w:multiLevelType w:val="hybridMultilevel"/>
    <w:tmpl w:val="5DE220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0DB5EA6"/>
    <w:multiLevelType w:val="hybridMultilevel"/>
    <w:tmpl w:val="DE52A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D77AC4"/>
    <w:multiLevelType w:val="hybridMultilevel"/>
    <w:tmpl w:val="15A23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F11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7C2CE3"/>
    <w:multiLevelType w:val="hybridMultilevel"/>
    <w:tmpl w:val="85C8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B23B5E"/>
    <w:multiLevelType w:val="multilevel"/>
    <w:tmpl w:val="7C1A92D0"/>
    <w:lvl w:ilvl="0">
      <w:start w:val="1"/>
      <w:numFmt w:val="decimal"/>
      <w:lvlText w:val="%1."/>
      <w:lvlJc w:val="left"/>
      <w:pPr>
        <w:ind w:left="555" w:hanging="555"/>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73D529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62AAF"/>
    <w:multiLevelType w:val="hybridMultilevel"/>
    <w:tmpl w:val="47421C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2958FD"/>
    <w:multiLevelType w:val="hybridMultilevel"/>
    <w:tmpl w:val="2FF2D39E"/>
    <w:lvl w:ilvl="0" w:tplc="08090017">
      <w:start w:val="1"/>
      <w:numFmt w:val="lowerLetter"/>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25" w15:restartNumberingAfterBreak="0">
    <w:nsid w:val="50D963D7"/>
    <w:multiLevelType w:val="multilevel"/>
    <w:tmpl w:val="8774CBF4"/>
    <w:lvl w:ilvl="0">
      <w:start w:val="1"/>
      <w:numFmt w:val="decimal"/>
      <w:lvlText w:val="%1."/>
      <w:lvlJc w:val="left"/>
      <w:pPr>
        <w:ind w:left="786"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7F595B"/>
    <w:multiLevelType w:val="hybridMultilevel"/>
    <w:tmpl w:val="94D05C5E"/>
    <w:lvl w:ilvl="0" w:tplc="1CE027A4">
      <w:start w:val="1"/>
      <w:numFmt w:val="decimal"/>
      <w:lvlText w:val="%1."/>
      <w:lvlJc w:val="left"/>
      <w:pPr>
        <w:ind w:left="1080" w:hanging="360"/>
      </w:pPr>
      <w:rPr>
        <w:rFonts w:ascii="Calibri" w:eastAsiaTheme="minorHAnsi" w:hAnsi="Calibri"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8267E91"/>
    <w:multiLevelType w:val="multilevel"/>
    <w:tmpl w:val="BFE64B02"/>
    <w:numStyleLink w:val="NDCSHeadingsandNumbers"/>
  </w:abstractNum>
  <w:abstractNum w:abstractNumId="28" w15:restartNumberingAfterBreak="0">
    <w:nsid w:val="5AC639D0"/>
    <w:multiLevelType w:val="multilevel"/>
    <w:tmpl w:val="C2385ED0"/>
    <w:styleLink w:val="NDCSAppendixHeadings"/>
    <w:lvl w:ilvl="0">
      <w:start w:val="1"/>
      <w:numFmt w:val="upperLetter"/>
      <w:pStyle w:val="Appendix1"/>
      <w:suff w:val="space"/>
      <w:lvlText w:val="Appendix %1:"/>
      <w:lvlJc w:val="left"/>
      <w:pPr>
        <w:ind w:left="0" w:firstLine="0"/>
      </w:pPr>
      <w:rPr>
        <w:rFonts w:hint="default"/>
      </w:rPr>
    </w:lvl>
    <w:lvl w:ilvl="1">
      <w:start w:val="1"/>
      <w:numFmt w:val="decimal"/>
      <w:pStyle w:val="Appendix2"/>
      <w:lvlText w:val="%1%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E44E1C"/>
    <w:multiLevelType w:val="multilevel"/>
    <w:tmpl w:val="C2385ED0"/>
    <w:numStyleLink w:val="NDCSAppendixHeadings"/>
  </w:abstractNum>
  <w:abstractNum w:abstractNumId="30" w15:restartNumberingAfterBreak="0">
    <w:nsid w:val="5FBD152E"/>
    <w:multiLevelType w:val="hybridMultilevel"/>
    <w:tmpl w:val="546C26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5AD57D0"/>
    <w:multiLevelType w:val="multilevel"/>
    <w:tmpl w:val="BFE64B02"/>
    <w:numStyleLink w:val="NDCSHeadingsandNumbers"/>
  </w:abstractNum>
  <w:abstractNum w:abstractNumId="32" w15:restartNumberingAfterBreak="0">
    <w:nsid w:val="680F50FF"/>
    <w:multiLevelType w:val="hybridMultilevel"/>
    <w:tmpl w:val="2D00CF80"/>
    <w:lvl w:ilvl="0" w:tplc="08090017">
      <w:start w:val="1"/>
      <w:numFmt w:val="lowerLetter"/>
      <w:lvlText w:val="%1)"/>
      <w:lvlJc w:val="left"/>
      <w:pPr>
        <w:ind w:left="1095" w:hanging="360"/>
      </w:p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33" w15:restartNumberingAfterBreak="0">
    <w:nsid w:val="6B9A504E"/>
    <w:multiLevelType w:val="multilevel"/>
    <w:tmpl w:val="BFE64B02"/>
    <w:numStyleLink w:val="NDCSHeadingsandNumbers"/>
  </w:abstractNum>
  <w:abstractNum w:abstractNumId="34" w15:restartNumberingAfterBreak="0">
    <w:nsid w:val="6FCB1B63"/>
    <w:multiLevelType w:val="hybridMultilevel"/>
    <w:tmpl w:val="CC1CF49A"/>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5" w15:restartNumberingAfterBreak="0">
    <w:nsid w:val="70C21D1E"/>
    <w:multiLevelType w:val="multilevel"/>
    <w:tmpl w:val="7354CCA8"/>
    <w:numStyleLink w:val="NDCSBullets"/>
  </w:abstractNum>
  <w:abstractNum w:abstractNumId="36" w15:restartNumberingAfterBreak="0">
    <w:nsid w:val="70D03B71"/>
    <w:multiLevelType w:val="hybridMultilevel"/>
    <w:tmpl w:val="2E8E4DFA"/>
    <w:lvl w:ilvl="0" w:tplc="AC20CD62">
      <w:start w:val="1"/>
      <w:numFmt w:val="bullet"/>
      <w:pStyle w:val="Table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56A07"/>
    <w:multiLevelType w:val="multilevel"/>
    <w:tmpl w:val="7354CCA8"/>
    <w:styleLink w:val="NDCSBullets"/>
    <w:lvl w:ilvl="0">
      <w:start w:val="1"/>
      <w:numFmt w:val="bullet"/>
      <w:pStyle w:val="ListBullet"/>
      <w:lvlText w:val=""/>
      <w:lvlJc w:val="left"/>
      <w:pPr>
        <w:tabs>
          <w:tab w:val="num" w:pos="360"/>
        </w:tabs>
        <w:ind w:left="425" w:hanging="425"/>
      </w:pPr>
      <w:rPr>
        <w:rFonts w:ascii="Symbol" w:hAnsi="Symbol" w:hint="default"/>
      </w:rPr>
    </w:lvl>
    <w:lvl w:ilvl="1">
      <w:start w:val="1"/>
      <w:numFmt w:val="bullet"/>
      <w:pStyle w:val="ListBullet2"/>
      <w:lvlText w:val="o"/>
      <w:lvlJc w:val="left"/>
      <w:pPr>
        <w:ind w:left="992" w:hanging="425"/>
      </w:pPr>
      <w:rPr>
        <w:rFonts w:asciiTheme="minorHAnsi" w:hAnsiTheme="minorHAnsi" w:hint="default"/>
      </w:rPr>
    </w:lvl>
    <w:lvl w:ilvl="2">
      <w:start w:val="1"/>
      <w:numFmt w:val="bullet"/>
      <w:pStyle w:val="ListBullet3"/>
      <w:lvlText w:val="–"/>
      <w:lvlJc w:val="left"/>
      <w:pPr>
        <w:ind w:left="1418" w:hanging="426"/>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4C904C0"/>
    <w:multiLevelType w:val="hybridMultilevel"/>
    <w:tmpl w:val="F9549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8B4DEE"/>
    <w:multiLevelType w:val="hybridMultilevel"/>
    <w:tmpl w:val="F85C89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025F84"/>
    <w:multiLevelType w:val="hybridMultilevel"/>
    <w:tmpl w:val="319C88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226394">
    <w:abstractNumId w:val="10"/>
  </w:num>
  <w:num w:numId="2" w16cid:durableId="953945916">
    <w:abstractNumId w:val="9"/>
  </w:num>
  <w:num w:numId="3" w16cid:durableId="323975442">
    <w:abstractNumId w:val="7"/>
  </w:num>
  <w:num w:numId="4" w16cid:durableId="1637299081">
    <w:abstractNumId w:val="6"/>
  </w:num>
  <w:num w:numId="5" w16cid:durableId="1985544479">
    <w:abstractNumId w:val="5"/>
  </w:num>
  <w:num w:numId="6" w16cid:durableId="651914054">
    <w:abstractNumId w:val="4"/>
  </w:num>
  <w:num w:numId="7" w16cid:durableId="917835151">
    <w:abstractNumId w:val="8"/>
  </w:num>
  <w:num w:numId="8" w16cid:durableId="1159424451">
    <w:abstractNumId w:val="3"/>
  </w:num>
  <w:num w:numId="9" w16cid:durableId="746733772">
    <w:abstractNumId w:val="2"/>
  </w:num>
  <w:num w:numId="10" w16cid:durableId="1151557749">
    <w:abstractNumId w:val="1"/>
  </w:num>
  <w:num w:numId="11" w16cid:durableId="147135001">
    <w:abstractNumId w:val="0"/>
  </w:num>
  <w:num w:numId="12" w16cid:durableId="490410347">
    <w:abstractNumId w:val="23"/>
  </w:num>
  <w:num w:numId="13" w16cid:durableId="1840652559">
    <w:abstractNumId w:val="8"/>
  </w:num>
  <w:num w:numId="14" w16cid:durableId="1489860967">
    <w:abstractNumId w:val="8"/>
    <w:lvlOverride w:ilvl="0">
      <w:startOverride w:val="1"/>
    </w:lvlOverride>
  </w:num>
  <w:num w:numId="15" w16cid:durableId="503907527">
    <w:abstractNumId w:val="14"/>
  </w:num>
  <w:num w:numId="16" w16cid:durableId="1827017629">
    <w:abstractNumId w:val="31"/>
  </w:num>
  <w:num w:numId="17" w16cid:durableId="2085493807">
    <w:abstractNumId w:val="27"/>
  </w:num>
  <w:num w:numId="18" w16cid:durableId="348148038">
    <w:abstractNumId w:val="33"/>
  </w:num>
  <w:num w:numId="19" w16cid:durableId="835196134">
    <w:abstractNumId w:val="37"/>
  </w:num>
  <w:num w:numId="20" w16cid:durableId="21366050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6337811">
    <w:abstractNumId w:val="13"/>
  </w:num>
  <w:num w:numId="22" w16cid:durableId="1135639135">
    <w:abstractNumId w:val="28"/>
  </w:num>
  <w:num w:numId="23" w16cid:durableId="1603031235">
    <w:abstractNumId w:val="29"/>
  </w:num>
  <w:num w:numId="24" w16cid:durableId="874775331">
    <w:abstractNumId w:val="36"/>
  </w:num>
  <w:num w:numId="25" w16cid:durableId="675498526">
    <w:abstractNumId w:val="22"/>
  </w:num>
  <w:num w:numId="26" w16cid:durableId="1267927237">
    <w:abstractNumId w:val="19"/>
  </w:num>
  <w:num w:numId="27" w16cid:durableId="1937909273">
    <w:abstractNumId w:val="12"/>
  </w:num>
  <w:num w:numId="28" w16cid:durableId="4522567">
    <w:abstractNumId w:val="35"/>
  </w:num>
  <w:num w:numId="29" w16cid:durableId="1121604885">
    <w:abstractNumId w:val="11"/>
  </w:num>
  <w:num w:numId="30" w16cid:durableId="1719355798">
    <w:abstractNumId w:val="21"/>
  </w:num>
  <w:num w:numId="31" w16cid:durableId="1843229642">
    <w:abstractNumId w:val="39"/>
  </w:num>
  <w:num w:numId="32" w16cid:durableId="1610578640">
    <w:abstractNumId w:val="34"/>
  </w:num>
  <w:num w:numId="33" w16cid:durableId="704062493">
    <w:abstractNumId w:val="15"/>
  </w:num>
  <w:num w:numId="34" w16cid:durableId="366873279">
    <w:abstractNumId w:val="32"/>
  </w:num>
  <w:num w:numId="35" w16cid:durableId="449320057">
    <w:abstractNumId w:val="24"/>
  </w:num>
  <w:num w:numId="36" w16cid:durableId="1127620117">
    <w:abstractNumId w:val="30"/>
  </w:num>
  <w:num w:numId="37" w16cid:durableId="672339110">
    <w:abstractNumId w:val="26"/>
  </w:num>
  <w:num w:numId="38" w16cid:durableId="187908736">
    <w:abstractNumId w:val="25"/>
  </w:num>
  <w:num w:numId="39" w16cid:durableId="1354648538">
    <w:abstractNumId w:val="17"/>
  </w:num>
  <w:num w:numId="40" w16cid:durableId="4094653">
    <w:abstractNumId w:val="20"/>
  </w:num>
  <w:num w:numId="41" w16cid:durableId="1879851862">
    <w:abstractNumId w:val="40"/>
  </w:num>
  <w:num w:numId="42" w16cid:durableId="2060082564">
    <w:abstractNumId w:val="18"/>
  </w:num>
  <w:num w:numId="43" w16cid:durableId="1147936329">
    <w:abstractNumId w:val="38"/>
  </w:num>
  <w:num w:numId="44" w16cid:durableId="14537497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LockQFSet/>
  <w:defaultTabStop w:val="720"/>
  <w:noPunctuationKerning/>
  <w:characterSpacingControl w:val="doNotCompress"/>
  <w:hdrShapeDefaults>
    <o:shapedefaults v:ext="edit" spidmax="2050">
      <o:colormru v:ext="edit" colors="#7573a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E98"/>
    <w:rsid w:val="00017665"/>
    <w:rsid w:val="00037ED1"/>
    <w:rsid w:val="00044CD3"/>
    <w:rsid w:val="00044EBE"/>
    <w:rsid w:val="00062607"/>
    <w:rsid w:val="000743FC"/>
    <w:rsid w:val="000A3C77"/>
    <w:rsid w:val="000A4D4C"/>
    <w:rsid w:val="000B1D0B"/>
    <w:rsid w:val="000E2EFC"/>
    <w:rsid w:val="000E5864"/>
    <w:rsid w:val="000E62D2"/>
    <w:rsid w:val="00130C65"/>
    <w:rsid w:val="00174207"/>
    <w:rsid w:val="00180EFB"/>
    <w:rsid w:val="001875A8"/>
    <w:rsid w:val="00190E87"/>
    <w:rsid w:val="00195CA8"/>
    <w:rsid w:val="001B0426"/>
    <w:rsid w:val="001B5B3A"/>
    <w:rsid w:val="001C4259"/>
    <w:rsid w:val="001C7C7A"/>
    <w:rsid w:val="001F2FAF"/>
    <w:rsid w:val="001F6F54"/>
    <w:rsid w:val="00231AA1"/>
    <w:rsid w:val="002331E3"/>
    <w:rsid w:val="002404FF"/>
    <w:rsid w:val="002435BE"/>
    <w:rsid w:val="00244BA2"/>
    <w:rsid w:val="002540A3"/>
    <w:rsid w:val="00256881"/>
    <w:rsid w:val="002605A7"/>
    <w:rsid w:val="0026566E"/>
    <w:rsid w:val="00267A44"/>
    <w:rsid w:val="00267E98"/>
    <w:rsid w:val="00271E73"/>
    <w:rsid w:val="002916E7"/>
    <w:rsid w:val="002D5DC4"/>
    <w:rsid w:val="002E350E"/>
    <w:rsid w:val="002E37B8"/>
    <w:rsid w:val="002E7FBA"/>
    <w:rsid w:val="002F203F"/>
    <w:rsid w:val="002F30C7"/>
    <w:rsid w:val="00301A3C"/>
    <w:rsid w:val="0031336B"/>
    <w:rsid w:val="0032542F"/>
    <w:rsid w:val="00326827"/>
    <w:rsid w:val="00381CC4"/>
    <w:rsid w:val="00393D3B"/>
    <w:rsid w:val="003B0759"/>
    <w:rsid w:val="003D1D35"/>
    <w:rsid w:val="003E60A8"/>
    <w:rsid w:val="003E6B24"/>
    <w:rsid w:val="003F247B"/>
    <w:rsid w:val="003F249C"/>
    <w:rsid w:val="003F6942"/>
    <w:rsid w:val="00405AF9"/>
    <w:rsid w:val="00411126"/>
    <w:rsid w:val="00413A22"/>
    <w:rsid w:val="00414CA3"/>
    <w:rsid w:val="004225DE"/>
    <w:rsid w:val="00433DDD"/>
    <w:rsid w:val="00437E24"/>
    <w:rsid w:val="00442FD3"/>
    <w:rsid w:val="00447BBB"/>
    <w:rsid w:val="00450E45"/>
    <w:rsid w:val="004613CB"/>
    <w:rsid w:val="00465C39"/>
    <w:rsid w:val="00476A30"/>
    <w:rsid w:val="00481965"/>
    <w:rsid w:val="00483EB6"/>
    <w:rsid w:val="004851AC"/>
    <w:rsid w:val="00490730"/>
    <w:rsid w:val="004B2BCD"/>
    <w:rsid w:val="004B550F"/>
    <w:rsid w:val="004C678F"/>
    <w:rsid w:val="004D402F"/>
    <w:rsid w:val="004D4309"/>
    <w:rsid w:val="004D6F74"/>
    <w:rsid w:val="004E1F16"/>
    <w:rsid w:val="005008DC"/>
    <w:rsid w:val="005244F0"/>
    <w:rsid w:val="0052674C"/>
    <w:rsid w:val="00536B37"/>
    <w:rsid w:val="00536EBC"/>
    <w:rsid w:val="0054627F"/>
    <w:rsid w:val="00546E65"/>
    <w:rsid w:val="005479FE"/>
    <w:rsid w:val="00553508"/>
    <w:rsid w:val="005717C4"/>
    <w:rsid w:val="00592A48"/>
    <w:rsid w:val="0059471B"/>
    <w:rsid w:val="005A4460"/>
    <w:rsid w:val="005D29EC"/>
    <w:rsid w:val="005F6EE9"/>
    <w:rsid w:val="00600F31"/>
    <w:rsid w:val="00607AF2"/>
    <w:rsid w:val="0061124F"/>
    <w:rsid w:val="00612184"/>
    <w:rsid w:val="00614717"/>
    <w:rsid w:val="00624E20"/>
    <w:rsid w:val="00625670"/>
    <w:rsid w:val="00650803"/>
    <w:rsid w:val="00654EEB"/>
    <w:rsid w:val="00656F12"/>
    <w:rsid w:val="006670B0"/>
    <w:rsid w:val="00674DBD"/>
    <w:rsid w:val="00682A63"/>
    <w:rsid w:val="006A2BD9"/>
    <w:rsid w:val="006A4B5B"/>
    <w:rsid w:val="006A4E62"/>
    <w:rsid w:val="006B52A8"/>
    <w:rsid w:val="006B6D9A"/>
    <w:rsid w:val="006C43A5"/>
    <w:rsid w:val="006D1E59"/>
    <w:rsid w:val="006E0F9F"/>
    <w:rsid w:val="006F2663"/>
    <w:rsid w:val="00706235"/>
    <w:rsid w:val="00714FF5"/>
    <w:rsid w:val="00724F99"/>
    <w:rsid w:val="00726E1B"/>
    <w:rsid w:val="00737FB5"/>
    <w:rsid w:val="00741EF0"/>
    <w:rsid w:val="00753ADD"/>
    <w:rsid w:val="00756FAE"/>
    <w:rsid w:val="007576B0"/>
    <w:rsid w:val="0077327E"/>
    <w:rsid w:val="00782E63"/>
    <w:rsid w:val="007A30C6"/>
    <w:rsid w:val="007B5FF8"/>
    <w:rsid w:val="007C221E"/>
    <w:rsid w:val="007D66F9"/>
    <w:rsid w:val="008074E9"/>
    <w:rsid w:val="00825DC1"/>
    <w:rsid w:val="0082759A"/>
    <w:rsid w:val="00831713"/>
    <w:rsid w:val="00832EC0"/>
    <w:rsid w:val="008446F3"/>
    <w:rsid w:val="00846533"/>
    <w:rsid w:val="008512C5"/>
    <w:rsid w:val="00870E74"/>
    <w:rsid w:val="00881A45"/>
    <w:rsid w:val="0088782C"/>
    <w:rsid w:val="00887A29"/>
    <w:rsid w:val="00892FBD"/>
    <w:rsid w:val="008B08DC"/>
    <w:rsid w:val="008B1850"/>
    <w:rsid w:val="008C3348"/>
    <w:rsid w:val="00901806"/>
    <w:rsid w:val="00904ACE"/>
    <w:rsid w:val="009312EE"/>
    <w:rsid w:val="00931BD2"/>
    <w:rsid w:val="00935AE4"/>
    <w:rsid w:val="00940D0E"/>
    <w:rsid w:val="009448C8"/>
    <w:rsid w:val="00973AFC"/>
    <w:rsid w:val="009940C7"/>
    <w:rsid w:val="00994A51"/>
    <w:rsid w:val="009A1C84"/>
    <w:rsid w:val="009A451E"/>
    <w:rsid w:val="009A48B6"/>
    <w:rsid w:val="009C1EC8"/>
    <w:rsid w:val="009C7FBC"/>
    <w:rsid w:val="009E0DBB"/>
    <w:rsid w:val="009E27B0"/>
    <w:rsid w:val="00A0000B"/>
    <w:rsid w:val="00A33C0A"/>
    <w:rsid w:val="00A4156F"/>
    <w:rsid w:val="00A5016D"/>
    <w:rsid w:val="00A51B97"/>
    <w:rsid w:val="00A56154"/>
    <w:rsid w:val="00A604D4"/>
    <w:rsid w:val="00A66757"/>
    <w:rsid w:val="00AC4F70"/>
    <w:rsid w:val="00AD4035"/>
    <w:rsid w:val="00AE24CA"/>
    <w:rsid w:val="00AE4CA0"/>
    <w:rsid w:val="00AF1851"/>
    <w:rsid w:val="00B071DA"/>
    <w:rsid w:val="00B16569"/>
    <w:rsid w:val="00B1709E"/>
    <w:rsid w:val="00B17E5E"/>
    <w:rsid w:val="00B36F45"/>
    <w:rsid w:val="00B65A43"/>
    <w:rsid w:val="00B82AD8"/>
    <w:rsid w:val="00BA1F27"/>
    <w:rsid w:val="00BA4B85"/>
    <w:rsid w:val="00BB1359"/>
    <w:rsid w:val="00BB7B69"/>
    <w:rsid w:val="00BD671F"/>
    <w:rsid w:val="00BE1EF8"/>
    <w:rsid w:val="00BE2223"/>
    <w:rsid w:val="00C23CE0"/>
    <w:rsid w:val="00C36D6B"/>
    <w:rsid w:val="00C5348C"/>
    <w:rsid w:val="00C601E7"/>
    <w:rsid w:val="00C834EF"/>
    <w:rsid w:val="00C932C0"/>
    <w:rsid w:val="00C97976"/>
    <w:rsid w:val="00CA19B8"/>
    <w:rsid w:val="00CB03C8"/>
    <w:rsid w:val="00CC515E"/>
    <w:rsid w:val="00CC6876"/>
    <w:rsid w:val="00CD435C"/>
    <w:rsid w:val="00CE1FE3"/>
    <w:rsid w:val="00CF6B0D"/>
    <w:rsid w:val="00D0236F"/>
    <w:rsid w:val="00D13041"/>
    <w:rsid w:val="00D13B0A"/>
    <w:rsid w:val="00D168B2"/>
    <w:rsid w:val="00D22147"/>
    <w:rsid w:val="00D307E4"/>
    <w:rsid w:val="00D3158D"/>
    <w:rsid w:val="00D377BE"/>
    <w:rsid w:val="00D37F1C"/>
    <w:rsid w:val="00D530FD"/>
    <w:rsid w:val="00D60CCE"/>
    <w:rsid w:val="00D628B3"/>
    <w:rsid w:val="00D87940"/>
    <w:rsid w:val="00D9125C"/>
    <w:rsid w:val="00D95EB9"/>
    <w:rsid w:val="00DB5A55"/>
    <w:rsid w:val="00DB5B01"/>
    <w:rsid w:val="00DD4E3A"/>
    <w:rsid w:val="00DE49F4"/>
    <w:rsid w:val="00DF266B"/>
    <w:rsid w:val="00DF6573"/>
    <w:rsid w:val="00E15F35"/>
    <w:rsid w:val="00E2080C"/>
    <w:rsid w:val="00E2206F"/>
    <w:rsid w:val="00E40C99"/>
    <w:rsid w:val="00E506B8"/>
    <w:rsid w:val="00E57260"/>
    <w:rsid w:val="00E6425E"/>
    <w:rsid w:val="00E75180"/>
    <w:rsid w:val="00E84E9B"/>
    <w:rsid w:val="00E92FE7"/>
    <w:rsid w:val="00EA4109"/>
    <w:rsid w:val="00EB781D"/>
    <w:rsid w:val="00EC78EB"/>
    <w:rsid w:val="00ED796A"/>
    <w:rsid w:val="00EF1030"/>
    <w:rsid w:val="00EF1F3B"/>
    <w:rsid w:val="00F11C4E"/>
    <w:rsid w:val="00F13998"/>
    <w:rsid w:val="00F247BA"/>
    <w:rsid w:val="00F364C8"/>
    <w:rsid w:val="00F41F6E"/>
    <w:rsid w:val="00F536C2"/>
    <w:rsid w:val="00F607DF"/>
    <w:rsid w:val="00F874AB"/>
    <w:rsid w:val="00F933FF"/>
    <w:rsid w:val="00F93991"/>
    <w:rsid w:val="00FA573B"/>
    <w:rsid w:val="00FB55D6"/>
    <w:rsid w:val="00FC6344"/>
    <w:rsid w:val="00FE5ED8"/>
    <w:rsid w:val="00FE7908"/>
    <w:rsid w:val="29D8B89F"/>
    <w:rsid w:val="67219ED3"/>
    <w:rsid w:val="7058A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573a9"/>
    </o:shapedefaults>
    <o:shapelayout v:ext="edit">
      <o:idmap v:ext="edit" data="2"/>
    </o:shapelayout>
  </w:shapeDefaults>
  <w:decimalSymbol w:val="."/>
  <w:listSeparator w:val=","/>
  <w14:docId w14:val="45207C2D"/>
  <w15:chartTrackingRefBased/>
  <w15:docId w15:val="{21639057-7A65-4FAE-BED3-74E1DBC4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4"/>
        <w:szCs w:val="24"/>
        <w:lang w:val="en-GB" w:eastAsia="en-GB" w:bidi="ar-SA"/>
      </w:rPr>
    </w:rPrDefault>
    <w:pPrDefault>
      <w:pPr>
        <w:spacing w:after="240"/>
      </w:pPr>
    </w:pPrDefault>
  </w:docDefaults>
  <w:latentStyles w:defLockedState="0" w:defUIPriority="0" w:defSemiHidden="0" w:defUnhideWhenUsed="0" w:defQFormat="0" w:count="376">
    <w:lsdException w:name="Normal" w:qFormat="1"/>
    <w:lsdException w:name="heading 1" w:uiPriority="2" w:qFormat="1"/>
    <w:lsdException w:name="heading 2" w:uiPriority="3" w:qFormat="1"/>
    <w:lsdException w:name="heading 3" w:uiPriority="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 w:unhideWhenUsed="1" w:qFormat="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1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5" w:qFormat="1"/>
    <w:lsdException w:name="List 2" w:semiHidden="1" w:unhideWhenUsed="1"/>
    <w:lsdException w:name="List 3" w:semiHidden="1" w:unhideWhenUsed="1"/>
    <w:lsdException w:name="List Bullet 2" w:semiHidden="1" w:uiPriority="9"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6" w:unhideWhenUsed="1" w:qFormat="1"/>
    <w:lsdException w:name="List Number 3" w:semiHidden="1" w:uiPriority="7"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E98"/>
    <w:pPr>
      <w:spacing w:after="0"/>
    </w:pPr>
    <w:rPr>
      <w:rFonts w:eastAsiaTheme="minorHAnsi" w:cstheme="minorBidi"/>
      <w:sz w:val="22"/>
      <w:szCs w:val="22"/>
      <w:lang w:eastAsia="en-US"/>
    </w:rPr>
  </w:style>
  <w:style w:type="paragraph" w:styleId="Heading1">
    <w:name w:val="heading 1"/>
    <w:next w:val="Normal"/>
    <w:uiPriority w:val="2"/>
    <w:qFormat/>
    <w:rsid w:val="00FC6344"/>
    <w:pPr>
      <w:keepNext/>
      <w:numPr>
        <w:numId w:val="18"/>
      </w:numPr>
      <w:shd w:val="clear" w:color="auto" w:fill="D9D9D9" w:themeFill="background1" w:themeFillShade="D9"/>
      <w:outlineLvl w:val="0"/>
    </w:pPr>
    <w:rPr>
      <w:rFonts w:asciiTheme="majorHAnsi" w:hAnsiTheme="majorHAnsi"/>
      <w:b/>
      <w:kern w:val="28"/>
      <w:szCs w:val="20"/>
      <w:lang w:eastAsia="en-US"/>
    </w:rPr>
  </w:style>
  <w:style w:type="paragraph" w:styleId="Heading2">
    <w:name w:val="heading 2"/>
    <w:next w:val="Normal"/>
    <w:uiPriority w:val="3"/>
    <w:qFormat/>
    <w:rsid w:val="002F203F"/>
    <w:pPr>
      <w:outlineLvl w:val="1"/>
    </w:pPr>
    <w:rPr>
      <w:rFonts w:asciiTheme="majorHAnsi" w:hAnsiTheme="majorHAnsi" w:cs="Arial"/>
      <w:b/>
      <w:bCs/>
      <w:iCs/>
      <w:kern w:val="28"/>
      <w:szCs w:val="28"/>
      <w:lang w:eastAsia="en-US"/>
    </w:rPr>
  </w:style>
  <w:style w:type="paragraph" w:styleId="Heading3">
    <w:name w:val="heading 3"/>
    <w:next w:val="Normal"/>
    <w:uiPriority w:val="4"/>
    <w:qFormat/>
    <w:rsid w:val="002F203F"/>
    <w:pPr>
      <w:outlineLvl w:val="2"/>
    </w:pPr>
    <w:rPr>
      <w:rFonts w:asciiTheme="majorHAnsi" w:hAnsiTheme="majorHAnsi" w:cs="Arial"/>
      <w:bCs/>
      <w:kern w:val="28"/>
      <w:szCs w:val="26"/>
      <w:u w:val="single"/>
      <w:lang w:eastAsia="en-US"/>
    </w:rPr>
  </w:style>
  <w:style w:type="paragraph" w:styleId="Heading4">
    <w:name w:val="heading 4"/>
    <w:basedOn w:val="Normal"/>
    <w:next w:val="Normal"/>
    <w:uiPriority w:val="1"/>
    <w:semiHidden/>
    <w:rsid w:val="00BE2223"/>
    <w:pPr>
      <w:outlineLvl w:val="3"/>
    </w:pPr>
    <w:rPr>
      <w:bCs/>
      <w:i/>
      <w:szCs w:val="28"/>
    </w:rPr>
  </w:style>
  <w:style w:type="paragraph" w:styleId="Heading5">
    <w:name w:val="heading 5"/>
    <w:basedOn w:val="Normal"/>
    <w:next w:val="Normal"/>
    <w:semiHidden/>
    <w:rsid w:val="00BE2223"/>
    <w:pPr>
      <w:outlineLvl w:val="4"/>
    </w:pPr>
    <w:rPr>
      <w:b/>
      <w:bCs/>
      <w:iCs/>
      <w:szCs w:val="26"/>
    </w:rPr>
  </w:style>
  <w:style w:type="paragraph" w:styleId="Heading6">
    <w:name w:val="heading 6"/>
    <w:basedOn w:val="Normal"/>
    <w:next w:val="Normal"/>
    <w:semiHidden/>
    <w:rsid w:val="00BE2223"/>
    <w:pPr>
      <w:outlineLvl w:val="5"/>
    </w:pPr>
    <w:rPr>
      <w:bCs/>
    </w:rPr>
  </w:style>
  <w:style w:type="paragraph" w:styleId="Heading7">
    <w:name w:val="heading 7"/>
    <w:basedOn w:val="Normal"/>
    <w:next w:val="Normal"/>
    <w:semiHidden/>
    <w:rsid w:val="00BE2223"/>
    <w:pPr>
      <w:outlineLvl w:val="6"/>
    </w:pPr>
  </w:style>
  <w:style w:type="paragraph" w:styleId="Heading8">
    <w:name w:val="heading 8"/>
    <w:basedOn w:val="Normal"/>
    <w:next w:val="Normal"/>
    <w:semiHidden/>
    <w:rsid w:val="00BE2223"/>
    <w:pPr>
      <w:outlineLvl w:val="7"/>
    </w:pPr>
    <w:rPr>
      <w:iCs/>
    </w:rPr>
  </w:style>
  <w:style w:type="paragraph" w:styleId="Heading9">
    <w:name w:val="heading 9"/>
    <w:basedOn w:val="Normal"/>
    <w:next w:val="Normal"/>
    <w:semiHidden/>
    <w:rsid w:val="00BE2223"/>
    <w:p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s">
    <w:name w:val="Headings"/>
    <w:basedOn w:val="Normal"/>
    <w:next w:val="Heading1"/>
    <w:semiHidden/>
    <w:rsid w:val="00BE2223"/>
    <w:pPr>
      <w:spacing w:before="280" w:line="280" w:lineRule="exact"/>
    </w:pPr>
    <w:rPr>
      <w:b/>
      <w:szCs w:val="20"/>
    </w:rPr>
  </w:style>
  <w:style w:type="paragraph" w:styleId="Header">
    <w:name w:val="header"/>
    <w:basedOn w:val="Normal"/>
    <w:semiHidden/>
    <w:rsid w:val="002F203F"/>
    <w:pPr>
      <w:tabs>
        <w:tab w:val="center" w:pos="4536"/>
        <w:tab w:val="right" w:pos="9072"/>
      </w:tabs>
    </w:pPr>
    <w:rPr>
      <w:sz w:val="20"/>
    </w:rPr>
  </w:style>
  <w:style w:type="character" w:styleId="Hyperlink">
    <w:name w:val="Hyperlink"/>
    <w:basedOn w:val="DefaultParagraphFont"/>
    <w:uiPriority w:val="99"/>
    <w:semiHidden/>
    <w:rsid w:val="00BE2223"/>
    <w:rPr>
      <w:color w:val="0000FF"/>
      <w:u w:val="single"/>
    </w:rPr>
  </w:style>
  <w:style w:type="paragraph" w:styleId="FootnoteText">
    <w:name w:val="footnote text"/>
    <w:basedOn w:val="Normal"/>
    <w:link w:val="FootnoteTextChar"/>
    <w:uiPriority w:val="99"/>
    <w:semiHidden/>
    <w:rsid w:val="00BE2223"/>
    <w:rPr>
      <w:sz w:val="16"/>
      <w:szCs w:val="20"/>
    </w:rPr>
  </w:style>
  <w:style w:type="paragraph" w:styleId="Footer">
    <w:name w:val="footer"/>
    <w:basedOn w:val="Normal"/>
    <w:link w:val="FooterChar"/>
    <w:uiPriority w:val="99"/>
    <w:rsid w:val="002F203F"/>
    <w:pPr>
      <w:tabs>
        <w:tab w:val="center" w:pos="4678"/>
        <w:tab w:val="right" w:pos="9356"/>
      </w:tabs>
    </w:pPr>
    <w:rPr>
      <w:sz w:val="20"/>
    </w:rPr>
  </w:style>
  <w:style w:type="paragraph" w:styleId="Title">
    <w:name w:val="Title"/>
    <w:basedOn w:val="Normal"/>
    <w:semiHidden/>
    <w:rsid w:val="00BE2223"/>
    <w:pPr>
      <w:outlineLvl w:val="0"/>
    </w:pPr>
    <w:rPr>
      <w:rFonts w:cs="Arial"/>
      <w:b/>
      <w:bCs/>
      <w:kern w:val="28"/>
      <w:sz w:val="60"/>
      <w:szCs w:val="32"/>
    </w:rPr>
  </w:style>
  <w:style w:type="paragraph" w:customStyle="1" w:styleId="Address">
    <w:name w:val="Address"/>
    <w:basedOn w:val="Normal"/>
    <w:semiHidden/>
    <w:rsid w:val="00BE2223"/>
    <w:pPr>
      <w:spacing w:line="300" w:lineRule="auto"/>
    </w:pPr>
    <w:rPr>
      <w:color w:val="7573A9"/>
      <w:sz w:val="15"/>
    </w:rPr>
  </w:style>
  <w:style w:type="paragraph" w:customStyle="1" w:styleId="Address2">
    <w:name w:val="Address2"/>
    <w:basedOn w:val="Address"/>
    <w:semiHidden/>
    <w:rsid w:val="00BE2223"/>
    <w:rPr>
      <w:sz w:val="14"/>
    </w:rPr>
  </w:style>
  <w:style w:type="paragraph" w:customStyle="1" w:styleId="TableTitle">
    <w:name w:val="Table Title"/>
    <w:basedOn w:val="Normal"/>
    <w:semiHidden/>
    <w:rsid w:val="00BE2223"/>
    <w:pPr>
      <w:spacing w:before="240" w:after="60" w:line="280" w:lineRule="atLeast"/>
    </w:pPr>
    <w:rPr>
      <w:b/>
    </w:rPr>
  </w:style>
  <w:style w:type="paragraph" w:customStyle="1" w:styleId="TableContent">
    <w:name w:val="Table Content"/>
    <w:basedOn w:val="TableTitle"/>
    <w:semiHidden/>
    <w:rsid w:val="00BE2223"/>
    <w:rPr>
      <w:b w:val="0"/>
    </w:rPr>
  </w:style>
  <w:style w:type="paragraph" w:styleId="ListNumber">
    <w:name w:val="List Number"/>
    <w:uiPriority w:val="5"/>
    <w:qFormat/>
    <w:rsid w:val="002F203F"/>
    <w:pPr>
      <w:numPr>
        <w:ilvl w:val="1"/>
        <w:numId w:val="18"/>
      </w:numPr>
    </w:pPr>
  </w:style>
  <w:style w:type="paragraph" w:styleId="ListBullet">
    <w:name w:val="List Bullet"/>
    <w:uiPriority w:val="8"/>
    <w:qFormat/>
    <w:rsid w:val="00FC6344"/>
    <w:pPr>
      <w:numPr>
        <w:numId w:val="28"/>
      </w:numPr>
    </w:pPr>
  </w:style>
  <w:style w:type="paragraph" w:styleId="TOC1">
    <w:name w:val="toc 1"/>
    <w:basedOn w:val="Normal"/>
    <w:next w:val="Normal"/>
    <w:uiPriority w:val="39"/>
    <w:semiHidden/>
    <w:rsid w:val="00AD4035"/>
  </w:style>
  <w:style w:type="paragraph" w:styleId="TOC2">
    <w:name w:val="toc 2"/>
    <w:basedOn w:val="Normal"/>
    <w:next w:val="Normal"/>
    <w:uiPriority w:val="39"/>
    <w:semiHidden/>
    <w:rsid w:val="00BE2223"/>
    <w:pPr>
      <w:ind w:left="240"/>
    </w:pPr>
  </w:style>
  <w:style w:type="paragraph" w:styleId="TOC3">
    <w:name w:val="toc 3"/>
    <w:basedOn w:val="Normal"/>
    <w:next w:val="Normal"/>
    <w:uiPriority w:val="39"/>
    <w:semiHidden/>
    <w:rsid w:val="00BE2223"/>
    <w:pPr>
      <w:ind w:left="480"/>
    </w:pPr>
  </w:style>
  <w:style w:type="paragraph" w:styleId="TOC4">
    <w:name w:val="toc 4"/>
    <w:basedOn w:val="Normal"/>
    <w:next w:val="Normal"/>
    <w:semiHidden/>
    <w:rsid w:val="00BE2223"/>
    <w:pPr>
      <w:ind w:left="720"/>
    </w:pPr>
  </w:style>
  <w:style w:type="paragraph" w:styleId="TOC5">
    <w:name w:val="toc 5"/>
    <w:basedOn w:val="Normal"/>
    <w:next w:val="Normal"/>
    <w:semiHidden/>
    <w:rsid w:val="00BE2223"/>
    <w:pPr>
      <w:ind w:left="960"/>
    </w:pPr>
  </w:style>
  <w:style w:type="paragraph" w:styleId="TOC6">
    <w:name w:val="toc 6"/>
    <w:basedOn w:val="Normal"/>
    <w:next w:val="Normal"/>
    <w:semiHidden/>
    <w:rsid w:val="00BE2223"/>
    <w:pPr>
      <w:ind w:left="1200"/>
    </w:pPr>
  </w:style>
  <w:style w:type="paragraph" w:styleId="TOC7">
    <w:name w:val="toc 7"/>
    <w:basedOn w:val="Normal"/>
    <w:next w:val="Normal"/>
    <w:semiHidden/>
    <w:rsid w:val="00BE2223"/>
    <w:pPr>
      <w:ind w:left="1440"/>
    </w:pPr>
  </w:style>
  <w:style w:type="paragraph" w:styleId="TOC8">
    <w:name w:val="toc 8"/>
    <w:basedOn w:val="Normal"/>
    <w:next w:val="Normal"/>
    <w:semiHidden/>
    <w:rsid w:val="00BE2223"/>
    <w:pPr>
      <w:ind w:left="1680"/>
    </w:pPr>
  </w:style>
  <w:style w:type="paragraph" w:styleId="TOC9">
    <w:name w:val="toc 9"/>
    <w:basedOn w:val="Normal"/>
    <w:next w:val="Normal"/>
    <w:semiHidden/>
    <w:rsid w:val="00BE2223"/>
    <w:pPr>
      <w:ind w:left="1920"/>
    </w:pPr>
  </w:style>
  <w:style w:type="paragraph" w:styleId="Index1">
    <w:name w:val="index 1"/>
    <w:basedOn w:val="Normal"/>
    <w:next w:val="Normal"/>
    <w:semiHidden/>
    <w:rsid w:val="00BE2223"/>
    <w:pPr>
      <w:ind w:left="240" w:hanging="240"/>
    </w:pPr>
  </w:style>
  <w:style w:type="paragraph" w:styleId="ListBullet2">
    <w:name w:val="List Bullet 2"/>
    <w:uiPriority w:val="9"/>
    <w:qFormat/>
    <w:rsid w:val="00FC6344"/>
    <w:pPr>
      <w:numPr>
        <w:ilvl w:val="1"/>
        <w:numId w:val="28"/>
      </w:numPr>
      <w:spacing w:after="120"/>
    </w:pPr>
  </w:style>
  <w:style w:type="paragraph" w:styleId="ListBullet3">
    <w:name w:val="List Bullet 3"/>
    <w:uiPriority w:val="10"/>
    <w:semiHidden/>
    <w:rsid w:val="00FC6344"/>
    <w:pPr>
      <w:numPr>
        <w:ilvl w:val="2"/>
        <w:numId w:val="28"/>
      </w:numPr>
      <w:spacing w:after="120"/>
    </w:pPr>
  </w:style>
  <w:style w:type="paragraph" w:styleId="ListBullet4">
    <w:name w:val="List Bullet 4"/>
    <w:basedOn w:val="Normal"/>
    <w:semiHidden/>
    <w:rsid w:val="00BE2223"/>
    <w:pPr>
      <w:numPr>
        <w:numId w:val="5"/>
      </w:numPr>
    </w:pPr>
  </w:style>
  <w:style w:type="paragraph" w:styleId="ListBullet5">
    <w:name w:val="List Bullet 5"/>
    <w:basedOn w:val="Normal"/>
    <w:semiHidden/>
    <w:rsid w:val="00BE2223"/>
    <w:pPr>
      <w:numPr>
        <w:numId w:val="6"/>
      </w:numPr>
    </w:pPr>
  </w:style>
  <w:style w:type="paragraph" w:styleId="NormalWeb">
    <w:name w:val="Normal (Web)"/>
    <w:basedOn w:val="Normal"/>
    <w:semiHidden/>
    <w:rsid w:val="00BE2223"/>
  </w:style>
  <w:style w:type="numbering" w:customStyle="1" w:styleId="NDCSHeadingsandNumbers">
    <w:name w:val="NDCS Headings and Numbers"/>
    <w:uiPriority w:val="99"/>
    <w:semiHidden/>
    <w:rsid w:val="00044CD3"/>
    <w:pPr>
      <w:numPr>
        <w:numId w:val="15"/>
      </w:numPr>
    </w:pPr>
  </w:style>
  <w:style w:type="numbering" w:customStyle="1" w:styleId="NDCSBullets">
    <w:name w:val="NDCS Bullets"/>
    <w:uiPriority w:val="99"/>
    <w:semiHidden/>
    <w:rsid w:val="00FC6344"/>
    <w:pPr>
      <w:numPr>
        <w:numId w:val="19"/>
      </w:numPr>
    </w:pPr>
  </w:style>
  <w:style w:type="paragraph" w:styleId="ListNumber2">
    <w:name w:val="List Number 2"/>
    <w:uiPriority w:val="6"/>
    <w:qFormat/>
    <w:rsid w:val="002F203F"/>
    <w:pPr>
      <w:numPr>
        <w:ilvl w:val="2"/>
        <w:numId w:val="18"/>
      </w:numPr>
      <w:spacing w:after="120"/>
    </w:pPr>
  </w:style>
  <w:style w:type="paragraph" w:styleId="ListNumber3">
    <w:name w:val="List Number 3"/>
    <w:uiPriority w:val="7"/>
    <w:qFormat/>
    <w:rsid w:val="002F203F"/>
    <w:pPr>
      <w:numPr>
        <w:ilvl w:val="3"/>
        <w:numId w:val="18"/>
      </w:numPr>
      <w:spacing w:after="120"/>
      <w:ind w:left="1417" w:hanging="425"/>
    </w:pPr>
  </w:style>
  <w:style w:type="table" w:styleId="TableGrid">
    <w:name w:val="Table Grid"/>
    <w:basedOn w:val="TableNormal"/>
    <w:rsid w:val="00753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DCSTableDefault">
    <w:name w:val="NDCS Table Default"/>
    <w:basedOn w:val="TableNormal"/>
    <w:uiPriority w:val="99"/>
    <w:rsid w:val="00A5016D"/>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Pr>
    <w:tblStylePr w:type="firstRow">
      <w:rPr>
        <w:b/>
      </w:rPr>
      <w:tblPr/>
      <w:tcPr>
        <w:shd w:val="clear" w:color="auto" w:fill="D9D9D9" w:themeFill="background1" w:themeFillShade="D9"/>
      </w:tcPr>
    </w:tblStylePr>
    <w:tblStylePr w:type="firstCol">
      <w:rPr>
        <w:b/>
      </w:rPr>
    </w:tblStylePr>
  </w:style>
  <w:style w:type="paragraph" w:styleId="Caption">
    <w:name w:val="caption"/>
    <w:next w:val="Normal"/>
    <w:uiPriority w:val="13"/>
    <w:unhideWhenUsed/>
    <w:qFormat/>
    <w:rsid w:val="002F203F"/>
    <w:pPr>
      <w:spacing w:before="120"/>
    </w:pPr>
    <w:rPr>
      <w:bCs/>
      <w:i/>
      <w:sz w:val="20"/>
      <w:szCs w:val="18"/>
    </w:rPr>
  </w:style>
  <w:style w:type="paragraph" w:customStyle="1" w:styleId="Appendix1">
    <w:name w:val="Appendix 1"/>
    <w:next w:val="Appendix2"/>
    <w:uiPriority w:val="11"/>
    <w:qFormat/>
    <w:rsid w:val="00AD4035"/>
    <w:pPr>
      <w:numPr>
        <w:numId w:val="23"/>
      </w:numPr>
      <w:shd w:val="clear" w:color="auto" w:fill="D9D9D9" w:themeFill="background1" w:themeFillShade="D9"/>
      <w:outlineLvl w:val="0"/>
    </w:pPr>
    <w:rPr>
      <w:rFonts w:asciiTheme="majorHAnsi" w:hAnsiTheme="majorHAnsi"/>
      <w:b/>
      <w:sz w:val="28"/>
    </w:rPr>
  </w:style>
  <w:style w:type="numbering" w:customStyle="1" w:styleId="NDCSAppendixHeadings">
    <w:name w:val="NDCS Appendix Headings"/>
    <w:uiPriority w:val="99"/>
    <w:semiHidden/>
    <w:rsid w:val="000E62D2"/>
    <w:pPr>
      <w:numPr>
        <w:numId w:val="22"/>
      </w:numPr>
    </w:pPr>
  </w:style>
  <w:style w:type="paragraph" w:customStyle="1" w:styleId="Appendix2">
    <w:name w:val="Appendix 2"/>
    <w:uiPriority w:val="12"/>
    <w:qFormat/>
    <w:rsid w:val="000E62D2"/>
    <w:pPr>
      <w:numPr>
        <w:ilvl w:val="1"/>
        <w:numId w:val="23"/>
      </w:numPr>
      <w:spacing w:before="120" w:after="120"/>
    </w:pPr>
  </w:style>
  <w:style w:type="paragraph" w:styleId="TOCHeading">
    <w:name w:val="TOC Heading"/>
    <w:next w:val="Normal"/>
    <w:uiPriority w:val="39"/>
    <w:semiHidden/>
    <w:unhideWhenUsed/>
    <w:rsid w:val="00AD4035"/>
    <w:pPr>
      <w:keepLines/>
      <w:shd w:val="clear" w:color="auto" w:fill="D9D9D9" w:themeFill="background1" w:themeFillShade="D9"/>
      <w:spacing w:after="480"/>
    </w:pPr>
    <w:rPr>
      <w:rFonts w:asciiTheme="majorHAnsi" w:eastAsiaTheme="majorEastAsia" w:hAnsiTheme="majorHAnsi" w:cstheme="majorBidi"/>
      <w:b/>
      <w:bCs/>
      <w:sz w:val="28"/>
      <w:szCs w:val="28"/>
      <w:lang w:val="en-US" w:eastAsia="ja-JP"/>
    </w:rPr>
  </w:style>
  <w:style w:type="paragraph" w:styleId="BalloonText">
    <w:name w:val="Balloon Text"/>
    <w:basedOn w:val="Normal"/>
    <w:link w:val="BalloonTextChar"/>
    <w:semiHidden/>
    <w:rsid w:val="00AD4035"/>
    <w:rPr>
      <w:rFonts w:ascii="Tahoma" w:hAnsi="Tahoma" w:cs="Tahoma"/>
      <w:sz w:val="16"/>
      <w:szCs w:val="16"/>
    </w:rPr>
  </w:style>
  <w:style w:type="character" w:customStyle="1" w:styleId="BalloonTextChar">
    <w:name w:val="Balloon Text Char"/>
    <w:basedOn w:val="DefaultParagraphFont"/>
    <w:link w:val="BalloonText"/>
    <w:rsid w:val="00AD4035"/>
    <w:rPr>
      <w:rFonts w:ascii="Tahoma" w:hAnsi="Tahoma" w:cs="Tahoma"/>
      <w:sz w:val="16"/>
      <w:szCs w:val="16"/>
    </w:rPr>
  </w:style>
  <w:style w:type="paragraph" w:customStyle="1" w:styleId="TableBullet">
    <w:name w:val="Table Bullet"/>
    <w:uiPriority w:val="10"/>
    <w:qFormat/>
    <w:rsid w:val="00A5016D"/>
    <w:pPr>
      <w:numPr>
        <w:numId w:val="24"/>
      </w:numPr>
      <w:spacing w:before="60" w:after="60"/>
      <w:ind w:left="284" w:hanging="284"/>
    </w:pPr>
  </w:style>
  <w:style w:type="paragraph" w:styleId="NormalIndent">
    <w:name w:val="Normal Indent"/>
    <w:basedOn w:val="Normal"/>
    <w:uiPriority w:val="1"/>
    <w:qFormat/>
    <w:rsid w:val="002F203F"/>
    <w:pPr>
      <w:ind w:left="567"/>
    </w:pPr>
  </w:style>
  <w:style w:type="numbering" w:styleId="111111">
    <w:name w:val="Outline List 2"/>
    <w:basedOn w:val="NoList"/>
    <w:semiHidden/>
    <w:rsid w:val="003F249C"/>
    <w:pPr>
      <w:numPr>
        <w:numId w:val="25"/>
      </w:numPr>
    </w:pPr>
  </w:style>
  <w:style w:type="numbering" w:styleId="1ai">
    <w:name w:val="Outline List 1"/>
    <w:basedOn w:val="NoList"/>
    <w:semiHidden/>
    <w:rsid w:val="003F249C"/>
    <w:pPr>
      <w:numPr>
        <w:numId w:val="26"/>
      </w:numPr>
    </w:pPr>
  </w:style>
  <w:style w:type="numbering" w:styleId="ArticleSection">
    <w:name w:val="Outline List 3"/>
    <w:basedOn w:val="NoList"/>
    <w:semiHidden/>
    <w:rsid w:val="003F249C"/>
    <w:pPr>
      <w:numPr>
        <w:numId w:val="27"/>
      </w:numPr>
    </w:pPr>
  </w:style>
  <w:style w:type="paragraph" w:styleId="Bibliography">
    <w:name w:val="Bibliography"/>
    <w:basedOn w:val="Normal"/>
    <w:next w:val="Normal"/>
    <w:uiPriority w:val="37"/>
    <w:semiHidden/>
    <w:unhideWhenUsed/>
    <w:rsid w:val="003F249C"/>
  </w:style>
  <w:style w:type="paragraph" w:styleId="BlockText">
    <w:name w:val="Block Text"/>
    <w:basedOn w:val="Normal"/>
    <w:semiHidden/>
    <w:rsid w:val="003F249C"/>
    <w:pPr>
      <w:pBdr>
        <w:top w:val="single" w:sz="2" w:space="10" w:color="87027B" w:themeColor="accent1"/>
        <w:left w:val="single" w:sz="2" w:space="10" w:color="87027B" w:themeColor="accent1"/>
        <w:bottom w:val="single" w:sz="2" w:space="10" w:color="87027B" w:themeColor="accent1"/>
        <w:right w:val="single" w:sz="2" w:space="10" w:color="87027B" w:themeColor="accent1"/>
      </w:pBdr>
      <w:ind w:left="1152" w:right="1152"/>
    </w:pPr>
    <w:rPr>
      <w:rFonts w:eastAsiaTheme="minorEastAsia"/>
      <w:i/>
      <w:iCs/>
      <w:color w:val="87027B" w:themeColor="accent1"/>
    </w:rPr>
  </w:style>
  <w:style w:type="paragraph" w:styleId="BodyText">
    <w:name w:val="Body Text"/>
    <w:basedOn w:val="Normal"/>
    <w:link w:val="BodyTextChar"/>
    <w:semiHidden/>
    <w:rsid w:val="003F249C"/>
    <w:pPr>
      <w:spacing w:after="120"/>
    </w:pPr>
  </w:style>
  <w:style w:type="character" w:customStyle="1" w:styleId="BodyTextChar">
    <w:name w:val="Body Text Char"/>
    <w:basedOn w:val="DefaultParagraphFont"/>
    <w:link w:val="BodyText"/>
    <w:rsid w:val="003F249C"/>
  </w:style>
  <w:style w:type="paragraph" w:styleId="BodyText2">
    <w:name w:val="Body Text 2"/>
    <w:basedOn w:val="Normal"/>
    <w:link w:val="BodyText2Char"/>
    <w:semiHidden/>
    <w:rsid w:val="003F249C"/>
    <w:pPr>
      <w:spacing w:after="120" w:line="480" w:lineRule="auto"/>
    </w:pPr>
  </w:style>
  <w:style w:type="character" w:customStyle="1" w:styleId="BodyText2Char">
    <w:name w:val="Body Text 2 Char"/>
    <w:basedOn w:val="DefaultParagraphFont"/>
    <w:link w:val="BodyText2"/>
    <w:rsid w:val="003F249C"/>
  </w:style>
  <w:style w:type="paragraph" w:styleId="BodyText3">
    <w:name w:val="Body Text 3"/>
    <w:basedOn w:val="Normal"/>
    <w:link w:val="BodyText3Char"/>
    <w:semiHidden/>
    <w:rsid w:val="003F249C"/>
    <w:pPr>
      <w:spacing w:after="120"/>
    </w:pPr>
    <w:rPr>
      <w:sz w:val="16"/>
      <w:szCs w:val="16"/>
    </w:rPr>
  </w:style>
  <w:style w:type="character" w:customStyle="1" w:styleId="BodyText3Char">
    <w:name w:val="Body Text 3 Char"/>
    <w:basedOn w:val="DefaultParagraphFont"/>
    <w:link w:val="BodyText3"/>
    <w:rsid w:val="003F249C"/>
    <w:rPr>
      <w:sz w:val="16"/>
      <w:szCs w:val="16"/>
    </w:rPr>
  </w:style>
  <w:style w:type="paragraph" w:styleId="BodyTextFirstIndent">
    <w:name w:val="Body Text First Indent"/>
    <w:basedOn w:val="BodyText"/>
    <w:link w:val="BodyTextFirstIndentChar"/>
    <w:semiHidden/>
    <w:rsid w:val="003F249C"/>
    <w:pPr>
      <w:spacing w:after="240"/>
      <w:ind w:firstLine="360"/>
    </w:pPr>
  </w:style>
  <w:style w:type="character" w:customStyle="1" w:styleId="BodyTextFirstIndentChar">
    <w:name w:val="Body Text First Indent Char"/>
    <w:basedOn w:val="BodyTextChar"/>
    <w:link w:val="BodyTextFirstIndent"/>
    <w:rsid w:val="003F249C"/>
  </w:style>
  <w:style w:type="paragraph" w:styleId="BodyTextIndent">
    <w:name w:val="Body Text Indent"/>
    <w:basedOn w:val="Normal"/>
    <w:link w:val="BodyTextIndentChar"/>
    <w:semiHidden/>
    <w:rsid w:val="003F249C"/>
    <w:pPr>
      <w:spacing w:after="120"/>
      <w:ind w:left="283"/>
    </w:pPr>
  </w:style>
  <w:style w:type="character" w:customStyle="1" w:styleId="BodyTextIndentChar">
    <w:name w:val="Body Text Indent Char"/>
    <w:basedOn w:val="DefaultParagraphFont"/>
    <w:link w:val="BodyTextIndent"/>
    <w:rsid w:val="003F249C"/>
  </w:style>
  <w:style w:type="paragraph" w:styleId="BodyTextFirstIndent2">
    <w:name w:val="Body Text First Indent 2"/>
    <w:basedOn w:val="BodyTextIndent"/>
    <w:link w:val="BodyTextFirstIndent2Char"/>
    <w:semiHidden/>
    <w:rsid w:val="003F249C"/>
    <w:pPr>
      <w:spacing w:after="240"/>
      <w:ind w:left="360" w:firstLine="360"/>
    </w:pPr>
  </w:style>
  <w:style w:type="character" w:customStyle="1" w:styleId="BodyTextFirstIndent2Char">
    <w:name w:val="Body Text First Indent 2 Char"/>
    <w:basedOn w:val="BodyTextIndentChar"/>
    <w:link w:val="BodyTextFirstIndent2"/>
    <w:rsid w:val="003F249C"/>
  </w:style>
  <w:style w:type="paragraph" w:styleId="BodyTextIndent2">
    <w:name w:val="Body Text Indent 2"/>
    <w:basedOn w:val="Normal"/>
    <w:link w:val="BodyTextIndent2Char"/>
    <w:semiHidden/>
    <w:rsid w:val="003F249C"/>
    <w:pPr>
      <w:spacing w:after="120" w:line="480" w:lineRule="auto"/>
      <w:ind w:left="283"/>
    </w:pPr>
  </w:style>
  <w:style w:type="character" w:customStyle="1" w:styleId="BodyTextIndent2Char">
    <w:name w:val="Body Text Indent 2 Char"/>
    <w:basedOn w:val="DefaultParagraphFont"/>
    <w:link w:val="BodyTextIndent2"/>
    <w:rsid w:val="003F249C"/>
  </w:style>
  <w:style w:type="paragraph" w:styleId="BodyTextIndent3">
    <w:name w:val="Body Text Indent 3"/>
    <w:basedOn w:val="Normal"/>
    <w:link w:val="BodyTextIndent3Char"/>
    <w:semiHidden/>
    <w:rsid w:val="003F249C"/>
    <w:pPr>
      <w:spacing w:after="120"/>
      <w:ind w:left="283"/>
    </w:pPr>
    <w:rPr>
      <w:sz w:val="16"/>
      <w:szCs w:val="16"/>
    </w:rPr>
  </w:style>
  <w:style w:type="character" w:customStyle="1" w:styleId="BodyTextIndent3Char">
    <w:name w:val="Body Text Indent 3 Char"/>
    <w:basedOn w:val="DefaultParagraphFont"/>
    <w:link w:val="BodyTextIndent3"/>
    <w:rsid w:val="003F249C"/>
    <w:rPr>
      <w:sz w:val="16"/>
      <w:szCs w:val="16"/>
    </w:rPr>
  </w:style>
  <w:style w:type="character" w:styleId="BookTitle">
    <w:name w:val="Book Title"/>
    <w:basedOn w:val="DefaultParagraphFont"/>
    <w:uiPriority w:val="33"/>
    <w:semiHidden/>
    <w:rsid w:val="003F249C"/>
    <w:rPr>
      <w:b/>
      <w:bCs/>
      <w:smallCaps/>
      <w:spacing w:val="5"/>
    </w:rPr>
  </w:style>
  <w:style w:type="paragraph" w:styleId="Closing">
    <w:name w:val="Closing"/>
    <w:basedOn w:val="Normal"/>
    <w:link w:val="ClosingChar"/>
    <w:semiHidden/>
    <w:rsid w:val="003F249C"/>
    <w:pPr>
      <w:ind w:left="4252"/>
    </w:pPr>
  </w:style>
  <w:style w:type="character" w:customStyle="1" w:styleId="ClosingChar">
    <w:name w:val="Closing Char"/>
    <w:basedOn w:val="DefaultParagraphFont"/>
    <w:link w:val="Closing"/>
    <w:rsid w:val="003F249C"/>
  </w:style>
  <w:style w:type="character" w:styleId="CommentReference">
    <w:name w:val="annotation reference"/>
    <w:basedOn w:val="DefaultParagraphFont"/>
    <w:semiHidden/>
    <w:rsid w:val="003F249C"/>
    <w:rPr>
      <w:sz w:val="16"/>
      <w:szCs w:val="16"/>
    </w:rPr>
  </w:style>
  <w:style w:type="paragraph" w:styleId="CommentText">
    <w:name w:val="annotation text"/>
    <w:basedOn w:val="Normal"/>
    <w:link w:val="CommentTextChar"/>
    <w:semiHidden/>
    <w:rsid w:val="003F249C"/>
    <w:rPr>
      <w:sz w:val="20"/>
      <w:szCs w:val="20"/>
    </w:rPr>
  </w:style>
  <w:style w:type="character" w:customStyle="1" w:styleId="CommentTextChar">
    <w:name w:val="Comment Text Char"/>
    <w:basedOn w:val="DefaultParagraphFont"/>
    <w:link w:val="CommentText"/>
    <w:rsid w:val="003F249C"/>
    <w:rPr>
      <w:sz w:val="20"/>
      <w:szCs w:val="20"/>
    </w:rPr>
  </w:style>
  <w:style w:type="paragraph" w:styleId="CommentSubject">
    <w:name w:val="annotation subject"/>
    <w:basedOn w:val="CommentText"/>
    <w:next w:val="CommentText"/>
    <w:link w:val="CommentSubjectChar"/>
    <w:semiHidden/>
    <w:rsid w:val="003F249C"/>
    <w:rPr>
      <w:b/>
      <w:bCs/>
    </w:rPr>
  </w:style>
  <w:style w:type="character" w:customStyle="1" w:styleId="CommentSubjectChar">
    <w:name w:val="Comment Subject Char"/>
    <w:basedOn w:val="CommentTextChar"/>
    <w:link w:val="CommentSubject"/>
    <w:rsid w:val="003F249C"/>
    <w:rPr>
      <w:b/>
      <w:bCs/>
      <w:sz w:val="20"/>
      <w:szCs w:val="20"/>
    </w:rPr>
  </w:style>
  <w:style w:type="paragraph" w:styleId="Date">
    <w:name w:val="Date"/>
    <w:basedOn w:val="Normal"/>
    <w:next w:val="Normal"/>
    <w:link w:val="DateChar"/>
    <w:semiHidden/>
    <w:rsid w:val="003F249C"/>
  </w:style>
  <w:style w:type="character" w:customStyle="1" w:styleId="DateChar">
    <w:name w:val="Date Char"/>
    <w:basedOn w:val="DefaultParagraphFont"/>
    <w:link w:val="Date"/>
    <w:rsid w:val="003F249C"/>
  </w:style>
  <w:style w:type="paragraph" w:styleId="DocumentMap">
    <w:name w:val="Document Map"/>
    <w:basedOn w:val="Normal"/>
    <w:link w:val="DocumentMapChar"/>
    <w:semiHidden/>
    <w:rsid w:val="003F249C"/>
    <w:rPr>
      <w:rFonts w:ascii="Tahoma" w:hAnsi="Tahoma" w:cs="Tahoma"/>
      <w:sz w:val="16"/>
      <w:szCs w:val="16"/>
    </w:rPr>
  </w:style>
  <w:style w:type="character" w:customStyle="1" w:styleId="DocumentMapChar">
    <w:name w:val="Document Map Char"/>
    <w:basedOn w:val="DefaultParagraphFont"/>
    <w:link w:val="DocumentMap"/>
    <w:rsid w:val="003F249C"/>
    <w:rPr>
      <w:rFonts w:ascii="Tahoma" w:hAnsi="Tahoma" w:cs="Tahoma"/>
      <w:sz w:val="16"/>
      <w:szCs w:val="16"/>
    </w:rPr>
  </w:style>
  <w:style w:type="paragraph" w:styleId="EmailSignature">
    <w:name w:val="E-mail Signature"/>
    <w:basedOn w:val="Normal"/>
    <w:link w:val="EmailSignatureChar"/>
    <w:semiHidden/>
    <w:rsid w:val="003F249C"/>
  </w:style>
  <w:style w:type="character" w:customStyle="1" w:styleId="EmailSignatureChar">
    <w:name w:val="Email Signature Char"/>
    <w:basedOn w:val="DefaultParagraphFont"/>
    <w:link w:val="EmailSignature"/>
    <w:rsid w:val="003F249C"/>
  </w:style>
  <w:style w:type="character" w:styleId="Emphasis">
    <w:name w:val="Emphasis"/>
    <w:basedOn w:val="DefaultParagraphFont"/>
    <w:semiHidden/>
    <w:rsid w:val="003F249C"/>
    <w:rPr>
      <w:i/>
      <w:iCs/>
    </w:rPr>
  </w:style>
  <w:style w:type="character" w:styleId="EndnoteReference">
    <w:name w:val="endnote reference"/>
    <w:basedOn w:val="DefaultParagraphFont"/>
    <w:semiHidden/>
    <w:rsid w:val="003F249C"/>
    <w:rPr>
      <w:vertAlign w:val="superscript"/>
    </w:rPr>
  </w:style>
  <w:style w:type="paragraph" w:styleId="EndnoteText">
    <w:name w:val="endnote text"/>
    <w:basedOn w:val="Normal"/>
    <w:link w:val="EndnoteTextChar"/>
    <w:semiHidden/>
    <w:rsid w:val="003F249C"/>
    <w:rPr>
      <w:sz w:val="20"/>
      <w:szCs w:val="20"/>
    </w:rPr>
  </w:style>
  <w:style w:type="character" w:customStyle="1" w:styleId="EndnoteTextChar">
    <w:name w:val="Endnote Text Char"/>
    <w:basedOn w:val="DefaultParagraphFont"/>
    <w:link w:val="EndnoteText"/>
    <w:rsid w:val="003F249C"/>
    <w:rPr>
      <w:sz w:val="20"/>
      <w:szCs w:val="20"/>
    </w:rPr>
  </w:style>
  <w:style w:type="paragraph" w:styleId="EnvelopeAddress">
    <w:name w:val="envelope address"/>
    <w:basedOn w:val="Normal"/>
    <w:semiHidden/>
    <w:rsid w:val="003F249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rsid w:val="003F249C"/>
    <w:rPr>
      <w:rFonts w:asciiTheme="majorHAnsi" w:eastAsiaTheme="majorEastAsia" w:hAnsiTheme="majorHAnsi" w:cstheme="majorBidi"/>
      <w:sz w:val="20"/>
      <w:szCs w:val="20"/>
    </w:rPr>
  </w:style>
  <w:style w:type="character" w:styleId="FollowedHyperlink">
    <w:name w:val="FollowedHyperlink"/>
    <w:basedOn w:val="DefaultParagraphFont"/>
    <w:semiHidden/>
    <w:rsid w:val="003F249C"/>
    <w:rPr>
      <w:color w:val="800080" w:themeColor="followedHyperlink"/>
      <w:u w:val="single"/>
    </w:rPr>
  </w:style>
  <w:style w:type="character" w:styleId="FootnoteReference">
    <w:name w:val="footnote reference"/>
    <w:basedOn w:val="DefaultParagraphFont"/>
    <w:uiPriority w:val="99"/>
    <w:semiHidden/>
    <w:rsid w:val="003F249C"/>
    <w:rPr>
      <w:vertAlign w:val="superscript"/>
    </w:rPr>
  </w:style>
  <w:style w:type="character" w:styleId="HTMLAcronym">
    <w:name w:val="HTML Acronym"/>
    <w:basedOn w:val="DefaultParagraphFont"/>
    <w:semiHidden/>
    <w:rsid w:val="003F249C"/>
  </w:style>
  <w:style w:type="paragraph" w:styleId="HTMLAddress">
    <w:name w:val="HTML Address"/>
    <w:basedOn w:val="Normal"/>
    <w:link w:val="HTMLAddressChar"/>
    <w:semiHidden/>
    <w:rsid w:val="003F249C"/>
    <w:rPr>
      <w:i/>
      <w:iCs/>
    </w:rPr>
  </w:style>
  <w:style w:type="character" w:customStyle="1" w:styleId="HTMLAddressChar">
    <w:name w:val="HTML Address Char"/>
    <w:basedOn w:val="DefaultParagraphFont"/>
    <w:link w:val="HTMLAddress"/>
    <w:rsid w:val="003F249C"/>
    <w:rPr>
      <w:i/>
      <w:iCs/>
    </w:rPr>
  </w:style>
  <w:style w:type="character" w:styleId="HTMLCite">
    <w:name w:val="HTML Cite"/>
    <w:basedOn w:val="DefaultParagraphFont"/>
    <w:semiHidden/>
    <w:rsid w:val="003F249C"/>
    <w:rPr>
      <w:i/>
      <w:iCs/>
    </w:rPr>
  </w:style>
  <w:style w:type="character" w:styleId="HTMLCode">
    <w:name w:val="HTML Code"/>
    <w:basedOn w:val="DefaultParagraphFont"/>
    <w:semiHidden/>
    <w:rsid w:val="003F249C"/>
    <w:rPr>
      <w:rFonts w:ascii="Consolas" w:hAnsi="Consolas"/>
      <w:sz w:val="20"/>
      <w:szCs w:val="20"/>
    </w:rPr>
  </w:style>
  <w:style w:type="character" w:styleId="HTMLDefinition">
    <w:name w:val="HTML Definition"/>
    <w:basedOn w:val="DefaultParagraphFont"/>
    <w:semiHidden/>
    <w:rsid w:val="003F249C"/>
    <w:rPr>
      <w:i/>
      <w:iCs/>
    </w:rPr>
  </w:style>
  <w:style w:type="character" w:styleId="HTMLKeyboard">
    <w:name w:val="HTML Keyboard"/>
    <w:basedOn w:val="DefaultParagraphFont"/>
    <w:semiHidden/>
    <w:rsid w:val="003F249C"/>
    <w:rPr>
      <w:rFonts w:ascii="Consolas" w:hAnsi="Consolas"/>
      <w:sz w:val="20"/>
      <w:szCs w:val="20"/>
    </w:rPr>
  </w:style>
  <w:style w:type="paragraph" w:styleId="HTMLPreformatted">
    <w:name w:val="HTML Preformatted"/>
    <w:basedOn w:val="Normal"/>
    <w:link w:val="HTMLPreformattedChar"/>
    <w:semiHidden/>
    <w:rsid w:val="003F249C"/>
    <w:rPr>
      <w:rFonts w:ascii="Consolas" w:hAnsi="Consolas"/>
      <w:sz w:val="20"/>
      <w:szCs w:val="20"/>
    </w:rPr>
  </w:style>
  <w:style w:type="character" w:customStyle="1" w:styleId="HTMLPreformattedChar">
    <w:name w:val="HTML Preformatted Char"/>
    <w:basedOn w:val="DefaultParagraphFont"/>
    <w:link w:val="HTMLPreformatted"/>
    <w:rsid w:val="003F249C"/>
    <w:rPr>
      <w:rFonts w:ascii="Consolas" w:hAnsi="Consolas"/>
      <w:sz w:val="20"/>
      <w:szCs w:val="20"/>
    </w:rPr>
  </w:style>
  <w:style w:type="character" w:styleId="HTMLSample">
    <w:name w:val="HTML Sample"/>
    <w:basedOn w:val="DefaultParagraphFont"/>
    <w:semiHidden/>
    <w:rsid w:val="003F249C"/>
    <w:rPr>
      <w:rFonts w:ascii="Consolas" w:hAnsi="Consolas"/>
      <w:sz w:val="24"/>
      <w:szCs w:val="24"/>
    </w:rPr>
  </w:style>
  <w:style w:type="character" w:styleId="HTMLTypewriter">
    <w:name w:val="HTML Typewriter"/>
    <w:basedOn w:val="DefaultParagraphFont"/>
    <w:semiHidden/>
    <w:rsid w:val="003F249C"/>
    <w:rPr>
      <w:rFonts w:ascii="Consolas" w:hAnsi="Consolas"/>
      <w:sz w:val="20"/>
      <w:szCs w:val="20"/>
    </w:rPr>
  </w:style>
  <w:style w:type="character" w:styleId="HTMLVariable">
    <w:name w:val="HTML Variable"/>
    <w:basedOn w:val="DefaultParagraphFont"/>
    <w:semiHidden/>
    <w:rsid w:val="003F249C"/>
    <w:rPr>
      <w:i/>
      <w:iCs/>
    </w:rPr>
  </w:style>
  <w:style w:type="paragraph" w:styleId="Index2">
    <w:name w:val="index 2"/>
    <w:basedOn w:val="Normal"/>
    <w:next w:val="Normal"/>
    <w:autoRedefine/>
    <w:semiHidden/>
    <w:rsid w:val="003F249C"/>
    <w:pPr>
      <w:ind w:left="480" w:hanging="240"/>
    </w:pPr>
  </w:style>
  <w:style w:type="paragraph" w:styleId="Index3">
    <w:name w:val="index 3"/>
    <w:basedOn w:val="Normal"/>
    <w:next w:val="Normal"/>
    <w:autoRedefine/>
    <w:semiHidden/>
    <w:rsid w:val="003F249C"/>
    <w:pPr>
      <w:ind w:left="720" w:hanging="240"/>
    </w:pPr>
  </w:style>
  <w:style w:type="paragraph" w:styleId="Index4">
    <w:name w:val="index 4"/>
    <w:basedOn w:val="Normal"/>
    <w:next w:val="Normal"/>
    <w:autoRedefine/>
    <w:semiHidden/>
    <w:rsid w:val="003F249C"/>
    <w:pPr>
      <w:ind w:left="960" w:hanging="240"/>
    </w:pPr>
  </w:style>
  <w:style w:type="paragraph" w:styleId="Index5">
    <w:name w:val="index 5"/>
    <w:basedOn w:val="Normal"/>
    <w:next w:val="Normal"/>
    <w:autoRedefine/>
    <w:semiHidden/>
    <w:rsid w:val="003F249C"/>
    <w:pPr>
      <w:ind w:left="1200" w:hanging="240"/>
    </w:pPr>
  </w:style>
  <w:style w:type="paragraph" w:styleId="Index6">
    <w:name w:val="index 6"/>
    <w:basedOn w:val="Normal"/>
    <w:next w:val="Normal"/>
    <w:autoRedefine/>
    <w:semiHidden/>
    <w:rsid w:val="003F249C"/>
    <w:pPr>
      <w:ind w:left="1440" w:hanging="240"/>
    </w:pPr>
  </w:style>
  <w:style w:type="paragraph" w:styleId="Index7">
    <w:name w:val="index 7"/>
    <w:basedOn w:val="Normal"/>
    <w:next w:val="Normal"/>
    <w:autoRedefine/>
    <w:semiHidden/>
    <w:rsid w:val="003F249C"/>
    <w:pPr>
      <w:ind w:left="1680" w:hanging="240"/>
    </w:pPr>
  </w:style>
  <w:style w:type="paragraph" w:styleId="Index8">
    <w:name w:val="index 8"/>
    <w:basedOn w:val="Normal"/>
    <w:next w:val="Normal"/>
    <w:autoRedefine/>
    <w:semiHidden/>
    <w:rsid w:val="003F249C"/>
    <w:pPr>
      <w:ind w:left="1920" w:hanging="240"/>
    </w:pPr>
  </w:style>
  <w:style w:type="paragraph" w:styleId="Index9">
    <w:name w:val="index 9"/>
    <w:basedOn w:val="Normal"/>
    <w:next w:val="Normal"/>
    <w:autoRedefine/>
    <w:semiHidden/>
    <w:rsid w:val="003F249C"/>
    <w:pPr>
      <w:ind w:left="2160" w:hanging="240"/>
    </w:pPr>
  </w:style>
  <w:style w:type="paragraph" w:styleId="IndexHeading">
    <w:name w:val="index heading"/>
    <w:basedOn w:val="Normal"/>
    <w:next w:val="Index1"/>
    <w:semiHidden/>
    <w:rsid w:val="003F249C"/>
    <w:rPr>
      <w:rFonts w:asciiTheme="majorHAnsi" w:eastAsiaTheme="majorEastAsia" w:hAnsiTheme="majorHAnsi" w:cstheme="majorBidi"/>
      <w:b/>
      <w:bCs/>
    </w:rPr>
  </w:style>
  <w:style w:type="character" w:styleId="IntenseEmphasis">
    <w:name w:val="Intense Emphasis"/>
    <w:basedOn w:val="DefaultParagraphFont"/>
    <w:uiPriority w:val="21"/>
    <w:semiHidden/>
    <w:rsid w:val="003F249C"/>
    <w:rPr>
      <w:b/>
      <w:bCs/>
      <w:i/>
      <w:iCs/>
      <w:color w:val="87027B" w:themeColor="accent1"/>
    </w:rPr>
  </w:style>
  <w:style w:type="paragraph" w:styleId="IntenseQuote">
    <w:name w:val="Intense Quote"/>
    <w:basedOn w:val="Normal"/>
    <w:next w:val="Normal"/>
    <w:link w:val="IntenseQuoteChar"/>
    <w:uiPriority w:val="30"/>
    <w:semiHidden/>
    <w:rsid w:val="003F249C"/>
    <w:pPr>
      <w:pBdr>
        <w:bottom w:val="single" w:sz="4" w:space="4" w:color="87027B" w:themeColor="accent1"/>
      </w:pBdr>
      <w:spacing w:before="200" w:after="280"/>
      <w:ind w:left="936" w:right="936"/>
    </w:pPr>
    <w:rPr>
      <w:b/>
      <w:bCs/>
      <w:i/>
      <w:iCs/>
      <w:color w:val="87027B" w:themeColor="accent1"/>
    </w:rPr>
  </w:style>
  <w:style w:type="character" w:customStyle="1" w:styleId="IntenseQuoteChar">
    <w:name w:val="Intense Quote Char"/>
    <w:basedOn w:val="DefaultParagraphFont"/>
    <w:link w:val="IntenseQuote"/>
    <w:uiPriority w:val="30"/>
    <w:rsid w:val="003F249C"/>
    <w:rPr>
      <w:b/>
      <w:bCs/>
      <w:i/>
      <w:iCs/>
      <w:color w:val="87027B" w:themeColor="accent1"/>
    </w:rPr>
  </w:style>
  <w:style w:type="character" w:styleId="IntenseReference">
    <w:name w:val="Intense Reference"/>
    <w:basedOn w:val="DefaultParagraphFont"/>
    <w:uiPriority w:val="32"/>
    <w:semiHidden/>
    <w:rsid w:val="003F249C"/>
    <w:rPr>
      <w:b/>
      <w:bCs/>
      <w:smallCaps/>
      <w:color w:val="C6007E" w:themeColor="accent2"/>
      <w:spacing w:val="5"/>
      <w:u w:val="single"/>
    </w:rPr>
  </w:style>
  <w:style w:type="character" w:styleId="LineNumber">
    <w:name w:val="line number"/>
    <w:basedOn w:val="DefaultParagraphFont"/>
    <w:semiHidden/>
    <w:rsid w:val="003F249C"/>
  </w:style>
  <w:style w:type="paragraph" w:styleId="List">
    <w:name w:val="List"/>
    <w:basedOn w:val="Normal"/>
    <w:semiHidden/>
    <w:rsid w:val="003F249C"/>
    <w:pPr>
      <w:ind w:left="283" w:hanging="283"/>
      <w:contextualSpacing/>
    </w:pPr>
  </w:style>
  <w:style w:type="paragraph" w:styleId="List2">
    <w:name w:val="List 2"/>
    <w:basedOn w:val="Normal"/>
    <w:semiHidden/>
    <w:rsid w:val="003F249C"/>
    <w:pPr>
      <w:ind w:left="566" w:hanging="283"/>
      <w:contextualSpacing/>
    </w:pPr>
  </w:style>
  <w:style w:type="paragraph" w:styleId="List3">
    <w:name w:val="List 3"/>
    <w:basedOn w:val="Normal"/>
    <w:semiHidden/>
    <w:rsid w:val="003F249C"/>
    <w:pPr>
      <w:ind w:left="849" w:hanging="283"/>
      <w:contextualSpacing/>
    </w:pPr>
  </w:style>
  <w:style w:type="paragraph" w:styleId="List4">
    <w:name w:val="List 4"/>
    <w:basedOn w:val="Normal"/>
    <w:semiHidden/>
    <w:rsid w:val="003F249C"/>
    <w:pPr>
      <w:ind w:left="1132" w:hanging="283"/>
      <w:contextualSpacing/>
    </w:pPr>
  </w:style>
  <w:style w:type="paragraph" w:styleId="List5">
    <w:name w:val="List 5"/>
    <w:basedOn w:val="Normal"/>
    <w:semiHidden/>
    <w:rsid w:val="003F249C"/>
    <w:pPr>
      <w:ind w:left="1415" w:hanging="283"/>
      <w:contextualSpacing/>
    </w:pPr>
  </w:style>
  <w:style w:type="paragraph" w:styleId="ListContinue">
    <w:name w:val="List Continue"/>
    <w:basedOn w:val="Normal"/>
    <w:semiHidden/>
    <w:rsid w:val="003F249C"/>
    <w:pPr>
      <w:spacing w:after="120"/>
      <w:ind w:left="283"/>
      <w:contextualSpacing/>
    </w:pPr>
  </w:style>
  <w:style w:type="paragraph" w:styleId="ListContinue2">
    <w:name w:val="List Continue 2"/>
    <w:basedOn w:val="Normal"/>
    <w:semiHidden/>
    <w:rsid w:val="003F249C"/>
    <w:pPr>
      <w:spacing w:after="120"/>
      <w:ind w:left="566"/>
      <w:contextualSpacing/>
    </w:pPr>
  </w:style>
  <w:style w:type="paragraph" w:styleId="ListContinue3">
    <w:name w:val="List Continue 3"/>
    <w:basedOn w:val="Normal"/>
    <w:semiHidden/>
    <w:rsid w:val="003F249C"/>
    <w:pPr>
      <w:spacing w:after="120"/>
      <w:ind w:left="849"/>
      <w:contextualSpacing/>
    </w:pPr>
  </w:style>
  <w:style w:type="paragraph" w:styleId="ListContinue4">
    <w:name w:val="List Continue 4"/>
    <w:basedOn w:val="Normal"/>
    <w:semiHidden/>
    <w:rsid w:val="003F249C"/>
    <w:pPr>
      <w:spacing w:after="120"/>
      <w:ind w:left="1132"/>
      <w:contextualSpacing/>
    </w:pPr>
  </w:style>
  <w:style w:type="paragraph" w:styleId="ListContinue5">
    <w:name w:val="List Continue 5"/>
    <w:basedOn w:val="Normal"/>
    <w:semiHidden/>
    <w:rsid w:val="003F249C"/>
    <w:pPr>
      <w:spacing w:after="120"/>
      <w:ind w:left="1415"/>
      <w:contextualSpacing/>
    </w:pPr>
  </w:style>
  <w:style w:type="paragraph" w:styleId="ListNumber4">
    <w:name w:val="List Number 4"/>
    <w:basedOn w:val="Normal"/>
    <w:semiHidden/>
    <w:rsid w:val="003F249C"/>
    <w:pPr>
      <w:numPr>
        <w:numId w:val="10"/>
      </w:numPr>
      <w:contextualSpacing/>
    </w:pPr>
  </w:style>
  <w:style w:type="paragraph" w:styleId="ListNumber5">
    <w:name w:val="List Number 5"/>
    <w:basedOn w:val="Normal"/>
    <w:semiHidden/>
    <w:rsid w:val="003F249C"/>
    <w:pPr>
      <w:numPr>
        <w:numId w:val="11"/>
      </w:numPr>
      <w:contextualSpacing/>
    </w:pPr>
  </w:style>
  <w:style w:type="paragraph" w:styleId="ListParagraph">
    <w:name w:val="List Paragraph"/>
    <w:basedOn w:val="Normal"/>
    <w:uiPriority w:val="34"/>
    <w:qFormat/>
    <w:rsid w:val="003F249C"/>
    <w:pPr>
      <w:ind w:left="720"/>
      <w:contextualSpacing/>
    </w:pPr>
  </w:style>
  <w:style w:type="paragraph" w:styleId="MacroText">
    <w:name w:val="macro"/>
    <w:link w:val="MacroTextChar"/>
    <w:semiHidden/>
    <w:rsid w:val="003F249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rsid w:val="003F249C"/>
    <w:rPr>
      <w:rFonts w:ascii="Consolas" w:hAnsi="Consolas"/>
      <w:sz w:val="20"/>
      <w:szCs w:val="20"/>
    </w:rPr>
  </w:style>
  <w:style w:type="paragraph" w:styleId="MessageHeader">
    <w:name w:val="Message Header"/>
    <w:basedOn w:val="Normal"/>
    <w:link w:val="MessageHeaderChar"/>
    <w:semiHidden/>
    <w:rsid w:val="003F249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3F249C"/>
    <w:rPr>
      <w:rFonts w:asciiTheme="majorHAnsi" w:eastAsiaTheme="majorEastAsia" w:hAnsiTheme="majorHAnsi" w:cstheme="majorBidi"/>
      <w:shd w:val="pct20" w:color="auto" w:fill="auto"/>
    </w:rPr>
  </w:style>
  <w:style w:type="paragraph" w:styleId="NoSpacing">
    <w:name w:val="No Spacing"/>
    <w:uiPriority w:val="1"/>
    <w:semiHidden/>
    <w:rsid w:val="003F249C"/>
    <w:pPr>
      <w:spacing w:after="0"/>
    </w:pPr>
  </w:style>
  <w:style w:type="paragraph" w:styleId="NoteHeading">
    <w:name w:val="Note Heading"/>
    <w:basedOn w:val="Normal"/>
    <w:next w:val="Normal"/>
    <w:link w:val="NoteHeadingChar"/>
    <w:semiHidden/>
    <w:rsid w:val="003F249C"/>
  </w:style>
  <w:style w:type="character" w:customStyle="1" w:styleId="NoteHeadingChar">
    <w:name w:val="Note Heading Char"/>
    <w:basedOn w:val="DefaultParagraphFont"/>
    <w:link w:val="NoteHeading"/>
    <w:rsid w:val="003F249C"/>
  </w:style>
  <w:style w:type="character" w:styleId="PageNumber">
    <w:name w:val="page number"/>
    <w:basedOn w:val="DefaultParagraphFont"/>
    <w:semiHidden/>
    <w:rsid w:val="003F249C"/>
  </w:style>
  <w:style w:type="character" w:styleId="PlaceholderText">
    <w:name w:val="Placeholder Text"/>
    <w:basedOn w:val="DefaultParagraphFont"/>
    <w:uiPriority w:val="99"/>
    <w:semiHidden/>
    <w:rsid w:val="003F249C"/>
    <w:rPr>
      <w:color w:val="808080"/>
    </w:rPr>
  </w:style>
  <w:style w:type="paragraph" w:styleId="PlainText">
    <w:name w:val="Plain Text"/>
    <w:basedOn w:val="Normal"/>
    <w:link w:val="PlainTextChar"/>
    <w:semiHidden/>
    <w:rsid w:val="003F249C"/>
    <w:rPr>
      <w:rFonts w:ascii="Consolas" w:hAnsi="Consolas"/>
      <w:sz w:val="21"/>
      <w:szCs w:val="21"/>
    </w:rPr>
  </w:style>
  <w:style w:type="character" w:customStyle="1" w:styleId="PlainTextChar">
    <w:name w:val="Plain Text Char"/>
    <w:basedOn w:val="DefaultParagraphFont"/>
    <w:link w:val="PlainText"/>
    <w:rsid w:val="003F249C"/>
    <w:rPr>
      <w:rFonts w:ascii="Consolas" w:hAnsi="Consolas"/>
      <w:sz w:val="21"/>
      <w:szCs w:val="21"/>
    </w:rPr>
  </w:style>
  <w:style w:type="paragraph" w:styleId="Quote">
    <w:name w:val="Quote"/>
    <w:basedOn w:val="Normal"/>
    <w:next w:val="Normal"/>
    <w:link w:val="QuoteChar"/>
    <w:uiPriority w:val="29"/>
    <w:semiHidden/>
    <w:rsid w:val="003F249C"/>
    <w:rPr>
      <w:i/>
      <w:iCs/>
      <w:color w:val="000000" w:themeColor="text1"/>
    </w:rPr>
  </w:style>
  <w:style w:type="character" w:customStyle="1" w:styleId="QuoteChar">
    <w:name w:val="Quote Char"/>
    <w:basedOn w:val="DefaultParagraphFont"/>
    <w:link w:val="Quote"/>
    <w:uiPriority w:val="29"/>
    <w:rsid w:val="003F249C"/>
    <w:rPr>
      <w:i/>
      <w:iCs/>
      <w:color w:val="000000" w:themeColor="text1"/>
    </w:rPr>
  </w:style>
  <w:style w:type="paragraph" w:styleId="Salutation">
    <w:name w:val="Salutation"/>
    <w:basedOn w:val="Normal"/>
    <w:next w:val="Normal"/>
    <w:link w:val="SalutationChar"/>
    <w:semiHidden/>
    <w:rsid w:val="003F249C"/>
  </w:style>
  <w:style w:type="character" w:customStyle="1" w:styleId="SalutationChar">
    <w:name w:val="Salutation Char"/>
    <w:basedOn w:val="DefaultParagraphFont"/>
    <w:link w:val="Salutation"/>
    <w:rsid w:val="003F249C"/>
  </w:style>
  <w:style w:type="paragraph" w:styleId="Signature">
    <w:name w:val="Signature"/>
    <w:basedOn w:val="Normal"/>
    <w:link w:val="SignatureChar"/>
    <w:semiHidden/>
    <w:rsid w:val="003F249C"/>
    <w:pPr>
      <w:ind w:left="4252"/>
    </w:pPr>
  </w:style>
  <w:style w:type="character" w:customStyle="1" w:styleId="SignatureChar">
    <w:name w:val="Signature Char"/>
    <w:basedOn w:val="DefaultParagraphFont"/>
    <w:link w:val="Signature"/>
    <w:rsid w:val="003F249C"/>
  </w:style>
  <w:style w:type="character" w:styleId="Strong">
    <w:name w:val="Strong"/>
    <w:basedOn w:val="DefaultParagraphFont"/>
    <w:semiHidden/>
    <w:rsid w:val="003F249C"/>
    <w:rPr>
      <w:b/>
      <w:bCs/>
    </w:rPr>
  </w:style>
  <w:style w:type="paragraph" w:styleId="Subtitle">
    <w:name w:val="Subtitle"/>
    <w:basedOn w:val="Normal"/>
    <w:next w:val="Normal"/>
    <w:link w:val="SubtitleChar"/>
    <w:semiHidden/>
    <w:rsid w:val="003F249C"/>
    <w:pPr>
      <w:numPr>
        <w:ilvl w:val="1"/>
      </w:numPr>
    </w:pPr>
    <w:rPr>
      <w:rFonts w:asciiTheme="majorHAnsi" w:eastAsiaTheme="majorEastAsia" w:hAnsiTheme="majorHAnsi" w:cstheme="majorBidi"/>
      <w:i/>
      <w:iCs/>
      <w:color w:val="87027B" w:themeColor="accent1"/>
      <w:spacing w:val="15"/>
    </w:rPr>
  </w:style>
  <w:style w:type="character" w:customStyle="1" w:styleId="SubtitleChar">
    <w:name w:val="Subtitle Char"/>
    <w:basedOn w:val="DefaultParagraphFont"/>
    <w:link w:val="Subtitle"/>
    <w:rsid w:val="003F249C"/>
    <w:rPr>
      <w:rFonts w:asciiTheme="majorHAnsi" w:eastAsiaTheme="majorEastAsia" w:hAnsiTheme="majorHAnsi" w:cstheme="majorBidi"/>
      <w:i/>
      <w:iCs/>
      <w:color w:val="87027B" w:themeColor="accent1"/>
      <w:spacing w:val="15"/>
    </w:rPr>
  </w:style>
  <w:style w:type="character" w:styleId="SubtleEmphasis">
    <w:name w:val="Subtle Emphasis"/>
    <w:basedOn w:val="DefaultParagraphFont"/>
    <w:uiPriority w:val="19"/>
    <w:semiHidden/>
    <w:rsid w:val="003F249C"/>
    <w:rPr>
      <w:i/>
      <w:iCs/>
      <w:color w:val="808080" w:themeColor="text1" w:themeTint="7F"/>
    </w:rPr>
  </w:style>
  <w:style w:type="character" w:styleId="SubtleReference">
    <w:name w:val="Subtle Reference"/>
    <w:basedOn w:val="DefaultParagraphFont"/>
    <w:uiPriority w:val="31"/>
    <w:semiHidden/>
    <w:rsid w:val="003F249C"/>
    <w:rPr>
      <w:smallCaps/>
      <w:color w:val="C6007E" w:themeColor="accent2"/>
      <w:u w:val="single"/>
    </w:rPr>
  </w:style>
  <w:style w:type="paragraph" w:styleId="TableofAuthorities">
    <w:name w:val="table of authorities"/>
    <w:basedOn w:val="Normal"/>
    <w:next w:val="Normal"/>
    <w:semiHidden/>
    <w:rsid w:val="003F249C"/>
    <w:pPr>
      <w:ind w:left="240" w:hanging="240"/>
    </w:pPr>
  </w:style>
  <w:style w:type="paragraph" w:styleId="TableofFigures">
    <w:name w:val="table of figures"/>
    <w:basedOn w:val="Normal"/>
    <w:next w:val="Normal"/>
    <w:semiHidden/>
    <w:rsid w:val="003F249C"/>
  </w:style>
  <w:style w:type="paragraph" w:styleId="TOAHeading">
    <w:name w:val="toa heading"/>
    <w:basedOn w:val="Normal"/>
    <w:next w:val="Normal"/>
    <w:semiHidden/>
    <w:rsid w:val="003F249C"/>
    <w:pPr>
      <w:spacing w:before="120"/>
    </w:pPr>
    <w:rPr>
      <w:rFonts w:asciiTheme="majorHAnsi" w:eastAsiaTheme="majorEastAsia" w:hAnsiTheme="majorHAnsi" w:cstheme="majorBidi"/>
      <w:b/>
      <w:bCs/>
    </w:rPr>
  </w:style>
  <w:style w:type="character" w:customStyle="1" w:styleId="FooterChar">
    <w:name w:val="Footer Char"/>
    <w:basedOn w:val="DefaultParagraphFont"/>
    <w:link w:val="Footer"/>
    <w:uiPriority w:val="99"/>
    <w:rsid w:val="005F6EE9"/>
    <w:rPr>
      <w:sz w:val="20"/>
    </w:rPr>
  </w:style>
  <w:style w:type="paragraph" w:customStyle="1" w:styleId="Default">
    <w:name w:val="Default"/>
    <w:rsid w:val="00267E98"/>
    <w:pPr>
      <w:autoSpaceDE w:val="0"/>
      <w:autoSpaceDN w:val="0"/>
      <w:adjustRightInd w:val="0"/>
      <w:spacing w:after="0"/>
    </w:pPr>
    <w:rPr>
      <w:rFonts w:ascii="Arial" w:hAnsi="Arial" w:cs="Arial"/>
      <w:color w:val="000000"/>
    </w:rPr>
  </w:style>
  <w:style w:type="character" w:customStyle="1" w:styleId="FootnoteTextChar">
    <w:name w:val="Footnote Text Char"/>
    <w:basedOn w:val="DefaultParagraphFont"/>
    <w:link w:val="FootnoteText"/>
    <w:uiPriority w:val="99"/>
    <w:semiHidden/>
    <w:rsid w:val="00F247BA"/>
    <w:rPr>
      <w:rFonts w:eastAsiaTheme="minorHAnsi" w:cstheme="minorBidi"/>
      <w:sz w:val="16"/>
      <w:szCs w:val="20"/>
      <w:lang w:eastAsia="en-US"/>
    </w:rPr>
  </w:style>
  <w:style w:type="character" w:styleId="UnresolvedMention">
    <w:name w:val="Unresolved Mention"/>
    <w:basedOn w:val="DefaultParagraphFont"/>
    <w:uiPriority w:val="99"/>
    <w:semiHidden/>
    <w:unhideWhenUsed/>
    <w:rsid w:val="00CD435C"/>
    <w:rPr>
      <w:color w:val="605E5C"/>
      <w:shd w:val="clear" w:color="auto" w:fill="E1DFDD"/>
    </w:rPr>
  </w:style>
  <w:style w:type="paragraph" w:styleId="Revision">
    <w:name w:val="Revision"/>
    <w:hidden/>
    <w:uiPriority w:val="99"/>
    <w:semiHidden/>
    <w:rsid w:val="00EF1F3B"/>
    <w:pPr>
      <w:spacing w:after="0"/>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1328">
      <w:bodyDiv w:val="1"/>
      <w:marLeft w:val="0"/>
      <w:marRight w:val="0"/>
      <w:marTop w:val="0"/>
      <w:marBottom w:val="0"/>
      <w:divBdr>
        <w:top w:val="none" w:sz="0" w:space="0" w:color="auto"/>
        <w:left w:val="none" w:sz="0" w:space="0" w:color="auto"/>
        <w:bottom w:val="none" w:sz="0" w:space="0" w:color="auto"/>
        <w:right w:val="none" w:sz="0" w:space="0" w:color="auto"/>
      </w:divBdr>
      <w:divsChild>
        <w:div w:id="1754626330">
          <w:marLeft w:val="547"/>
          <w:marRight w:val="0"/>
          <w:marTop w:val="0"/>
          <w:marBottom w:val="0"/>
          <w:divBdr>
            <w:top w:val="none" w:sz="0" w:space="0" w:color="auto"/>
            <w:left w:val="none" w:sz="0" w:space="0" w:color="auto"/>
            <w:bottom w:val="none" w:sz="0" w:space="0" w:color="auto"/>
            <w:right w:val="none" w:sz="0" w:space="0" w:color="auto"/>
          </w:divBdr>
        </w:div>
        <w:div w:id="1925141010">
          <w:marLeft w:val="547"/>
          <w:marRight w:val="0"/>
          <w:marTop w:val="0"/>
          <w:marBottom w:val="0"/>
          <w:divBdr>
            <w:top w:val="none" w:sz="0" w:space="0" w:color="auto"/>
            <w:left w:val="none" w:sz="0" w:space="0" w:color="auto"/>
            <w:bottom w:val="none" w:sz="0" w:space="0" w:color="auto"/>
            <w:right w:val="none" w:sz="0" w:space="0" w:color="auto"/>
          </w:divBdr>
        </w:div>
      </w:divsChild>
    </w:div>
    <w:div w:id="150886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openxmlformats.org/officeDocument/2006/relationships/hyperlink" Target="tel:07966%20341%20024"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endnotes" Target="endnotes.xm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hyperlink" Target="mailto:mia.wray@ndcs.org.uk" TargetMode="External"/><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hyperlink" Target="https://www.gov.uk/government/publications/working-together-to-safeguard-children--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hyperlink" Target="mailto:connecting.families@ndcs.org.uk"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hyperlink" Target="mailto:andrew.richardson@ndcs.org.uk" TargetMode="External"/><Relationship Id="rId20" Type="http://schemas.openxmlformats.org/officeDocument/2006/relationships/diagramQuickStyle" Target="diagrams/quickStyle2.xml"/><Relationship Id="rId41" Type="http://schemas.openxmlformats.org/officeDocument/2006/relationships/diagramColors" Target="diagrams/colors6.xml"/><Relationship Id="rId1" Type="http://schemas.openxmlformats.org/officeDocument/2006/relationships/customXml" Target="../customXml/item1.xml"/><Relationship Id="rId6" Type="http://schemas.openxmlformats.org/officeDocument/2006/relationships/numbering" Target="numbering.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2661FC-56FB-46AD-8489-F6696491E5C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66A6DDC5-9596-4703-ABFB-1201ADBE4FA4}">
      <dgm:prSet phldrT="[Text]" custT="1"/>
      <dgm:spPr/>
      <dgm:t>
        <a:bodyPr/>
        <a:lstStyle/>
        <a:p>
          <a:r>
            <a:rPr lang="en-GB" sz="1200"/>
            <a:t>Call the Police on 999 / text 999 if you are deaf</a:t>
          </a:r>
        </a:p>
      </dgm:t>
    </dgm:pt>
    <dgm:pt modelId="{91BBF45F-9959-455E-AB19-CECC06DF6D87}" type="parTrans" cxnId="{28BB7114-EC45-46E0-8B69-0A4C98755A2B}">
      <dgm:prSet/>
      <dgm:spPr/>
      <dgm:t>
        <a:bodyPr/>
        <a:lstStyle/>
        <a:p>
          <a:endParaRPr lang="en-GB"/>
        </a:p>
      </dgm:t>
    </dgm:pt>
    <dgm:pt modelId="{FDB92C41-7512-4F03-8A13-E41459C87AD0}" type="sibTrans" cxnId="{28BB7114-EC45-46E0-8B69-0A4C98755A2B}">
      <dgm:prSet/>
      <dgm:spPr>
        <a:solidFill>
          <a:srgbClr val="7030A0">
            <a:alpha val="90000"/>
          </a:srgbClr>
        </a:solidFill>
      </dgm:spPr>
      <dgm:t>
        <a:bodyPr/>
        <a:lstStyle/>
        <a:p>
          <a:endParaRPr lang="en-GB"/>
        </a:p>
      </dgm:t>
    </dgm:pt>
    <dgm:pt modelId="{0B5F6BD7-D4DB-4E96-8D89-BFED20316DA9}">
      <dgm:prSet phldrT="[Text]" custT="1"/>
      <dgm:spPr/>
      <dgm:t>
        <a:bodyPr/>
        <a:lstStyle/>
        <a:p>
          <a:r>
            <a:rPr lang="en-GB" sz="1100"/>
            <a:t>Record any information you can about the concern</a:t>
          </a:r>
        </a:p>
      </dgm:t>
    </dgm:pt>
    <dgm:pt modelId="{EAADAAA8-005B-43EF-B824-60FD9FB785B4}" type="parTrans" cxnId="{38CD357D-BA7A-4C95-806F-7B0E9164192B}">
      <dgm:prSet/>
      <dgm:spPr/>
      <dgm:t>
        <a:bodyPr/>
        <a:lstStyle/>
        <a:p>
          <a:endParaRPr lang="en-GB"/>
        </a:p>
      </dgm:t>
    </dgm:pt>
    <dgm:pt modelId="{7D104B34-8B92-488A-82B0-72172981E9FA}" type="sibTrans" cxnId="{38CD357D-BA7A-4C95-806F-7B0E9164192B}">
      <dgm:prSet/>
      <dgm:spPr>
        <a:solidFill>
          <a:srgbClr val="7030A0">
            <a:alpha val="90000"/>
          </a:srgbClr>
        </a:solidFill>
      </dgm:spPr>
      <dgm:t>
        <a:bodyPr/>
        <a:lstStyle/>
        <a:p>
          <a:endParaRPr lang="en-GB"/>
        </a:p>
      </dgm:t>
    </dgm:pt>
    <dgm:pt modelId="{6361258D-7D13-4F83-A786-16FB56FF0D5C}">
      <dgm:prSet phldrT="[Text]" custT="1"/>
      <dgm:spPr/>
      <dgm:t>
        <a:bodyPr/>
        <a:lstStyle/>
        <a:p>
          <a:r>
            <a:rPr lang="en-GB" sz="1100"/>
            <a:t>Inform the Chair and Designated Person in the group</a:t>
          </a:r>
        </a:p>
      </dgm:t>
    </dgm:pt>
    <dgm:pt modelId="{D7264AAF-036F-44BC-8B22-0E4132936FB5}" type="parTrans" cxnId="{7567BECC-AA30-425A-A4E5-DD40BDFB4090}">
      <dgm:prSet/>
      <dgm:spPr/>
      <dgm:t>
        <a:bodyPr/>
        <a:lstStyle/>
        <a:p>
          <a:endParaRPr lang="en-GB"/>
        </a:p>
      </dgm:t>
    </dgm:pt>
    <dgm:pt modelId="{1EF2ECB3-CBE0-45C6-AE95-F631E0FBED3B}" type="sibTrans" cxnId="{7567BECC-AA30-425A-A4E5-DD40BDFB4090}">
      <dgm:prSet/>
      <dgm:spPr/>
      <dgm:t>
        <a:bodyPr/>
        <a:lstStyle/>
        <a:p>
          <a:endParaRPr lang="en-GB"/>
        </a:p>
      </dgm:t>
    </dgm:pt>
    <dgm:pt modelId="{8419553B-BBEE-40FD-8431-8A7A0DCF6157}" type="pres">
      <dgm:prSet presAssocID="{7C2661FC-56FB-46AD-8489-F6696491E5CF}" presName="outerComposite" presStyleCnt="0">
        <dgm:presLayoutVars>
          <dgm:chMax val="5"/>
          <dgm:dir/>
          <dgm:resizeHandles val="exact"/>
        </dgm:presLayoutVars>
      </dgm:prSet>
      <dgm:spPr/>
    </dgm:pt>
    <dgm:pt modelId="{B8F24D50-1F42-4F27-9EE0-85B56C492677}" type="pres">
      <dgm:prSet presAssocID="{7C2661FC-56FB-46AD-8489-F6696491E5CF}" presName="dummyMaxCanvas" presStyleCnt="0">
        <dgm:presLayoutVars/>
      </dgm:prSet>
      <dgm:spPr/>
    </dgm:pt>
    <dgm:pt modelId="{BD925124-B2EE-48D2-B577-59D079D82511}" type="pres">
      <dgm:prSet presAssocID="{7C2661FC-56FB-46AD-8489-F6696491E5CF}" presName="ThreeNodes_1" presStyleLbl="node1" presStyleIdx="0" presStyleCnt="3" custScaleX="110431" custScaleY="75528" custLinFactNeighborX="6275" custLinFactNeighborY="-12236">
        <dgm:presLayoutVars>
          <dgm:bulletEnabled val="1"/>
        </dgm:presLayoutVars>
      </dgm:prSet>
      <dgm:spPr/>
    </dgm:pt>
    <dgm:pt modelId="{96B53607-1F8A-496A-9454-5DC97F1648FB}" type="pres">
      <dgm:prSet presAssocID="{7C2661FC-56FB-46AD-8489-F6696491E5CF}" presName="ThreeNodes_2" presStyleLbl="node1" presStyleIdx="1" presStyleCnt="3" custScaleX="112352" custScaleY="52632" custLinFactNeighborX="-2314" custLinFactNeighborY="-51852">
        <dgm:presLayoutVars>
          <dgm:bulletEnabled val="1"/>
        </dgm:presLayoutVars>
      </dgm:prSet>
      <dgm:spPr/>
    </dgm:pt>
    <dgm:pt modelId="{FEC9F07A-D3AF-4C73-990A-CBA94EB45C43}" type="pres">
      <dgm:prSet presAssocID="{7C2661FC-56FB-46AD-8489-F6696491E5CF}" presName="ThreeNodes_3" presStyleLbl="node1" presStyleIdx="2" presStyleCnt="3" custScaleX="111765" custScaleY="64911" custLinFactNeighborX="-11431" custLinFactNeighborY="-69591">
        <dgm:presLayoutVars>
          <dgm:bulletEnabled val="1"/>
        </dgm:presLayoutVars>
      </dgm:prSet>
      <dgm:spPr/>
    </dgm:pt>
    <dgm:pt modelId="{E55DFC6F-98DE-4946-B958-6C5828AA9AA4}" type="pres">
      <dgm:prSet presAssocID="{7C2661FC-56FB-46AD-8489-F6696491E5CF}" presName="ThreeConn_1-2" presStyleLbl="fgAccFollowNode1" presStyleIdx="0" presStyleCnt="2" custScaleX="57293" custScaleY="100000" custLinFactNeighborX="-20993" custLinFactNeighborY="-61186">
        <dgm:presLayoutVars>
          <dgm:bulletEnabled val="1"/>
        </dgm:presLayoutVars>
      </dgm:prSet>
      <dgm:spPr/>
    </dgm:pt>
    <dgm:pt modelId="{19B18DA9-E3FF-4CBF-9085-CA73F035AA57}" type="pres">
      <dgm:prSet presAssocID="{7C2661FC-56FB-46AD-8489-F6696491E5CF}" presName="ThreeConn_2-3" presStyleLbl="fgAccFollowNode1" presStyleIdx="1" presStyleCnt="2" custScaleX="67012" custScaleY="100000" custLinFactNeighborX="-50981" custLinFactNeighborY="-90302">
        <dgm:presLayoutVars>
          <dgm:bulletEnabled val="1"/>
        </dgm:presLayoutVars>
      </dgm:prSet>
      <dgm:spPr/>
    </dgm:pt>
    <dgm:pt modelId="{6974A1BC-9152-47D2-964C-7C27D55EDCC7}" type="pres">
      <dgm:prSet presAssocID="{7C2661FC-56FB-46AD-8489-F6696491E5CF}" presName="ThreeNodes_1_text" presStyleLbl="node1" presStyleIdx="2" presStyleCnt="3">
        <dgm:presLayoutVars>
          <dgm:bulletEnabled val="1"/>
        </dgm:presLayoutVars>
      </dgm:prSet>
      <dgm:spPr/>
    </dgm:pt>
    <dgm:pt modelId="{8D3D6C3F-6B3F-4ABA-A79D-5BB97B6EE4DE}" type="pres">
      <dgm:prSet presAssocID="{7C2661FC-56FB-46AD-8489-F6696491E5CF}" presName="ThreeNodes_2_text" presStyleLbl="node1" presStyleIdx="2" presStyleCnt="3">
        <dgm:presLayoutVars>
          <dgm:bulletEnabled val="1"/>
        </dgm:presLayoutVars>
      </dgm:prSet>
      <dgm:spPr/>
    </dgm:pt>
    <dgm:pt modelId="{E3514E60-5570-4D61-B11F-065EAEF4B038}" type="pres">
      <dgm:prSet presAssocID="{7C2661FC-56FB-46AD-8489-F6696491E5CF}" presName="ThreeNodes_3_text" presStyleLbl="node1" presStyleIdx="2" presStyleCnt="3">
        <dgm:presLayoutVars>
          <dgm:bulletEnabled val="1"/>
        </dgm:presLayoutVars>
      </dgm:prSet>
      <dgm:spPr/>
    </dgm:pt>
  </dgm:ptLst>
  <dgm:cxnLst>
    <dgm:cxn modelId="{28BB7114-EC45-46E0-8B69-0A4C98755A2B}" srcId="{7C2661FC-56FB-46AD-8489-F6696491E5CF}" destId="{66A6DDC5-9596-4703-ABFB-1201ADBE4FA4}" srcOrd="0" destOrd="0" parTransId="{91BBF45F-9959-455E-AB19-CECC06DF6D87}" sibTransId="{FDB92C41-7512-4F03-8A13-E41459C87AD0}"/>
    <dgm:cxn modelId="{3C8F0A20-5C3B-4EE7-B706-B2E8A251E433}" type="presOf" srcId="{66A6DDC5-9596-4703-ABFB-1201ADBE4FA4}" destId="{6974A1BC-9152-47D2-964C-7C27D55EDCC7}" srcOrd="1" destOrd="0" presId="urn:microsoft.com/office/officeart/2005/8/layout/vProcess5"/>
    <dgm:cxn modelId="{4EDAF620-0584-46E6-9999-1FF6D004E124}" type="presOf" srcId="{7C2661FC-56FB-46AD-8489-F6696491E5CF}" destId="{8419553B-BBEE-40FD-8431-8A7A0DCF6157}" srcOrd="0" destOrd="0" presId="urn:microsoft.com/office/officeart/2005/8/layout/vProcess5"/>
    <dgm:cxn modelId="{5A1E8B49-3E85-45C4-B063-3004B70A7EF3}" type="presOf" srcId="{7D104B34-8B92-488A-82B0-72172981E9FA}" destId="{19B18DA9-E3FF-4CBF-9085-CA73F035AA57}" srcOrd="0" destOrd="0" presId="urn:microsoft.com/office/officeart/2005/8/layout/vProcess5"/>
    <dgm:cxn modelId="{ADAB344F-B5AE-4E2D-8B51-2B6115490C9F}" type="presOf" srcId="{0B5F6BD7-D4DB-4E96-8D89-BFED20316DA9}" destId="{96B53607-1F8A-496A-9454-5DC97F1648FB}" srcOrd="0" destOrd="0" presId="urn:microsoft.com/office/officeart/2005/8/layout/vProcess5"/>
    <dgm:cxn modelId="{38CD357D-BA7A-4C95-806F-7B0E9164192B}" srcId="{7C2661FC-56FB-46AD-8489-F6696491E5CF}" destId="{0B5F6BD7-D4DB-4E96-8D89-BFED20316DA9}" srcOrd="1" destOrd="0" parTransId="{EAADAAA8-005B-43EF-B824-60FD9FB785B4}" sibTransId="{7D104B34-8B92-488A-82B0-72172981E9FA}"/>
    <dgm:cxn modelId="{9980659D-1B83-44DF-BBCA-242AE8393C62}" type="presOf" srcId="{6361258D-7D13-4F83-A786-16FB56FF0D5C}" destId="{FEC9F07A-D3AF-4C73-990A-CBA94EB45C43}" srcOrd="0" destOrd="0" presId="urn:microsoft.com/office/officeart/2005/8/layout/vProcess5"/>
    <dgm:cxn modelId="{064204AB-2778-4282-B39D-ED04F6CB38F8}" type="presOf" srcId="{FDB92C41-7512-4F03-8A13-E41459C87AD0}" destId="{E55DFC6F-98DE-4946-B958-6C5828AA9AA4}" srcOrd="0" destOrd="0" presId="urn:microsoft.com/office/officeart/2005/8/layout/vProcess5"/>
    <dgm:cxn modelId="{3EB458B7-FB56-494A-B72D-16EC104E760B}" type="presOf" srcId="{66A6DDC5-9596-4703-ABFB-1201ADBE4FA4}" destId="{BD925124-B2EE-48D2-B577-59D079D82511}" srcOrd="0" destOrd="0" presId="urn:microsoft.com/office/officeart/2005/8/layout/vProcess5"/>
    <dgm:cxn modelId="{797637C5-8874-4A34-B6A4-80F12C24E0D6}" type="presOf" srcId="{0B5F6BD7-D4DB-4E96-8D89-BFED20316DA9}" destId="{8D3D6C3F-6B3F-4ABA-A79D-5BB97B6EE4DE}" srcOrd="1" destOrd="0" presId="urn:microsoft.com/office/officeart/2005/8/layout/vProcess5"/>
    <dgm:cxn modelId="{3E5F26CA-94A8-40D2-BF70-73A75EE091C0}" type="presOf" srcId="{6361258D-7D13-4F83-A786-16FB56FF0D5C}" destId="{E3514E60-5570-4D61-B11F-065EAEF4B038}" srcOrd="1" destOrd="0" presId="urn:microsoft.com/office/officeart/2005/8/layout/vProcess5"/>
    <dgm:cxn modelId="{7567BECC-AA30-425A-A4E5-DD40BDFB4090}" srcId="{7C2661FC-56FB-46AD-8489-F6696491E5CF}" destId="{6361258D-7D13-4F83-A786-16FB56FF0D5C}" srcOrd="2" destOrd="0" parTransId="{D7264AAF-036F-44BC-8B22-0E4132936FB5}" sibTransId="{1EF2ECB3-CBE0-45C6-AE95-F631E0FBED3B}"/>
    <dgm:cxn modelId="{A6091C91-5FB1-4312-B36E-B3AE0FABBD63}" type="presParOf" srcId="{8419553B-BBEE-40FD-8431-8A7A0DCF6157}" destId="{B8F24D50-1F42-4F27-9EE0-85B56C492677}" srcOrd="0" destOrd="0" presId="urn:microsoft.com/office/officeart/2005/8/layout/vProcess5"/>
    <dgm:cxn modelId="{7583FFEC-E5E9-455E-921C-A38B2B3E5352}" type="presParOf" srcId="{8419553B-BBEE-40FD-8431-8A7A0DCF6157}" destId="{BD925124-B2EE-48D2-B577-59D079D82511}" srcOrd="1" destOrd="0" presId="urn:microsoft.com/office/officeart/2005/8/layout/vProcess5"/>
    <dgm:cxn modelId="{34E42A0A-1466-4962-9FA0-379867DC4C82}" type="presParOf" srcId="{8419553B-BBEE-40FD-8431-8A7A0DCF6157}" destId="{96B53607-1F8A-496A-9454-5DC97F1648FB}" srcOrd="2" destOrd="0" presId="urn:microsoft.com/office/officeart/2005/8/layout/vProcess5"/>
    <dgm:cxn modelId="{620BF1CB-5D2C-4CD6-9CBD-02CDE1045712}" type="presParOf" srcId="{8419553B-BBEE-40FD-8431-8A7A0DCF6157}" destId="{FEC9F07A-D3AF-4C73-990A-CBA94EB45C43}" srcOrd="3" destOrd="0" presId="urn:microsoft.com/office/officeart/2005/8/layout/vProcess5"/>
    <dgm:cxn modelId="{F8BA81B1-8ACD-4A0E-9C3D-A4A0D706E6FD}" type="presParOf" srcId="{8419553B-BBEE-40FD-8431-8A7A0DCF6157}" destId="{E55DFC6F-98DE-4946-B958-6C5828AA9AA4}" srcOrd="4" destOrd="0" presId="urn:microsoft.com/office/officeart/2005/8/layout/vProcess5"/>
    <dgm:cxn modelId="{D3B758F2-EF9C-4F3C-9B0F-62E314F29F6A}" type="presParOf" srcId="{8419553B-BBEE-40FD-8431-8A7A0DCF6157}" destId="{19B18DA9-E3FF-4CBF-9085-CA73F035AA57}" srcOrd="5" destOrd="0" presId="urn:microsoft.com/office/officeart/2005/8/layout/vProcess5"/>
    <dgm:cxn modelId="{D27471B7-A2B4-44E3-A701-46E73E2BF001}" type="presParOf" srcId="{8419553B-BBEE-40FD-8431-8A7A0DCF6157}" destId="{6974A1BC-9152-47D2-964C-7C27D55EDCC7}" srcOrd="6" destOrd="0" presId="urn:microsoft.com/office/officeart/2005/8/layout/vProcess5"/>
    <dgm:cxn modelId="{FE4F2A82-8CD3-407D-BF3B-6C36A4186541}" type="presParOf" srcId="{8419553B-BBEE-40FD-8431-8A7A0DCF6157}" destId="{8D3D6C3F-6B3F-4ABA-A79D-5BB97B6EE4DE}" srcOrd="7" destOrd="0" presId="urn:microsoft.com/office/officeart/2005/8/layout/vProcess5"/>
    <dgm:cxn modelId="{D7685150-8BE8-4108-87E1-EB716E99F4DD}" type="presParOf" srcId="{8419553B-BBEE-40FD-8431-8A7A0DCF6157}" destId="{E3514E60-5570-4D61-B11F-065EAEF4B038}" srcOrd="8"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2661FC-56FB-46AD-8489-F6696491E5C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66A6DDC5-9596-4703-ABFB-1201ADBE4FA4}">
      <dgm:prSet phldrT="[Text]" custT="1"/>
      <dgm:spPr/>
      <dgm:t>
        <a:bodyPr/>
        <a:lstStyle/>
        <a:p>
          <a:r>
            <a:rPr lang="en-GB" sz="1000"/>
            <a:t>Share the information with the NDCS’ Head of Safeguarding or Designated Safeguarding Officer</a:t>
          </a:r>
        </a:p>
      </dgm:t>
    </dgm:pt>
    <dgm:pt modelId="{91BBF45F-9959-455E-AB19-CECC06DF6D87}" type="parTrans" cxnId="{28BB7114-EC45-46E0-8B69-0A4C98755A2B}">
      <dgm:prSet/>
      <dgm:spPr/>
      <dgm:t>
        <a:bodyPr/>
        <a:lstStyle/>
        <a:p>
          <a:endParaRPr lang="en-GB"/>
        </a:p>
      </dgm:t>
    </dgm:pt>
    <dgm:pt modelId="{FDB92C41-7512-4F03-8A13-E41459C87AD0}" type="sibTrans" cxnId="{28BB7114-EC45-46E0-8B69-0A4C98755A2B}">
      <dgm:prSet/>
      <dgm:spPr>
        <a:solidFill>
          <a:srgbClr val="7030A0">
            <a:alpha val="90000"/>
          </a:srgbClr>
        </a:solidFill>
      </dgm:spPr>
      <dgm:t>
        <a:bodyPr/>
        <a:lstStyle/>
        <a:p>
          <a:endParaRPr lang="en-GB"/>
        </a:p>
      </dgm:t>
    </dgm:pt>
    <dgm:pt modelId="{0B5F6BD7-D4DB-4E96-8D89-BFED20316DA9}">
      <dgm:prSet phldrT="[Text]"/>
      <dgm:spPr/>
      <dgm:t>
        <a:bodyPr/>
        <a:lstStyle/>
        <a:p>
          <a:r>
            <a:rPr lang="en-GB"/>
            <a:t>You can also contact the NSPCC to ask their advice</a:t>
          </a:r>
        </a:p>
      </dgm:t>
    </dgm:pt>
    <dgm:pt modelId="{EAADAAA8-005B-43EF-B824-60FD9FB785B4}" type="parTrans" cxnId="{38CD357D-BA7A-4C95-806F-7B0E9164192B}">
      <dgm:prSet/>
      <dgm:spPr/>
      <dgm:t>
        <a:bodyPr/>
        <a:lstStyle/>
        <a:p>
          <a:endParaRPr lang="en-GB"/>
        </a:p>
      </dgm:t>
    </dgm:pt>
    <dgm:pt modelId="{7D104B34-8B92-488A-82B0-72172981E9FA}" type="sibTrans" cxnId="{38CD357D-BA7A-4C95-806F-7B0E9164192B}">
      <dgm:prSet/>
      <dgm:spPr>
        <a:solidFill>
          <a:srgbClr val="7030A0">
            <a:alpha val="90000"/>
          </a:srgbClr>
        </a:solidFill>
      </dgm:spPr>
      <dgm:t>
        <a:bodyPr/>
        <a:lstStyle/>
        <a:p>
          <a:endParaRPr lang="en-GB"/>
        </a:p>
      </dgm:t>
    </dgm:pt>
    <dgm:pt modelId="{6361258D-7D13-4F83-A786-16FB56FF0D5C}">
      <dgm:prSet phldrT="[Text]"/>
      <dgm:spPr/>
      <dgm:t>
        <a:bodyPr/>
        <a:lstStyle/>
        <a:p>
          <a:r>
            <a:rPr lang="en-GB"/>
            <a:t>Let us know what response you get so we can support you and follow up if needed</a:t>
          </a:r>
        </a:p>
      </dgm:t>
    </dgm:pt>
    <dgm:pt modelId="{D7264AAF-036F-44BC-8B22-0E4132936FB5}" type="parTrans" cxnId="{7567BECC-AA30-425A-A4E5-DD40BDFB4090}">
      <dgm:prSet/>
      <dgm:spPr/>
      <dgm:t>
        <a:bodyPr/>
        <a:lstStyle/>
        <a:p>
          <a:endParaRPr lang="en-GB"/>
        </a:p>
      </dgm:t>
    </dgm:pt>
    <dgm:pt modelId="{1EF2ECB3-CBE0-45C6-AE95-F631E0FBED3B}" type="sibTrans" cxnId="{7567BECC-AA30-425A-A4E5-DD40BDFB4090}">
      <dgm:prSet/>
      <dgm:spPr/>
      <dgm:t>
        <a:bodyPr/>
        <a:lstStyle/>
        <a:p>
          <a:endParaRPr lang="en-GB"/>
        </a:p>
      </dgm:t>
    </dgm:pt>
    <dgm:pt modelId="{8419553B-BBEE-40FD-8431-8A7A0DCF6157}" type="pres">
      <dgm:prSet presAssocID="{7C2661FC-56FB-46AD-8489-F6696491E5CF}" presName="outerComposite" presStyleCnt="0">
        <dgm:presLayoutVars>
          <dgm:chMax val="5"/>
          <dgm:dir/>
          <dgm:resizeHandles val="exact"/>
        </dgm:presLayoutVars>
      </dgm:prSet>
      <dgm:spPr/>
    </dgm:pt>
    <dgm:pt modelId="{B8F24D50-1F42-4F27-9EE0-85B56C492677}" type="pres">
      <dgm:prSet presAssocID="{7C2661FC-56FB-46AD-8489-F6696491E5CF}" presName="dummyMaxCanvas" presStyleCnt="0">
        <dgm:presLayoutVars/>
      </dgm:prSet>
      <dgm:spPr/>
    </dgm:pt>
    <dgm:pt modelId="{BD925124-B2EE-48D2-B577-59D079D82511}" type="pres">
      <dgm:prSet presAssocID="{7C2661FC-56FB-46AD-8489-F6696491E5CF}" presName="ThreeNodes_1" presStyleLbl="node1" presStyleIdx="0" presStyleCnt="3" custScaleX="115176" custScaleY="75528" custLinFactNeighborX="4224" custLinFactNeighborY="-4641">
        <dgm:presLayoutVars>
          <dgm:bulletEnabled val="1"/>
        </dgm:presLayoutVars>
      </dgm:prSet>
      <dgm:spPr/>
    </dgm:pt>
    <dgm:pt modelId="{96B53607-1F8A-496A-9454-5DC97F1648FB}" type="pres">
      <dgm:prSet presAssocID="{7C2661FC-56FB-46AD-8489-F6696491E5CF}" presName="ThreeNodes_2" presStyleLbl="node1" presStyleIdx="1" presStyleCnt="3" custScaleX="111660" custScaleY="61604" custLinFactNeighborX="-3621" custLinFactNeighborY="-42195">
        <dgm:presLayoutVars>
          <dgm:bulletEnabled val="1"/>
        </dgm:presLayoutVars>
      </dgm:prSet>
      <dgm:spPr/>
    </dgm:pt>
    <dgm:pt modelId="{FEC9F07A-D3AF-4C73-990A-CBA94EB45C43}" type="pres">
      <dgm:prSet presAssocID="{7C2661FC-56FB-46AD-8489-F6696491E5CF}" presName="ThreeNodes_3" presStyleLbl="node1" presStyleIdx="2" presStyleCnt="3" custScaleX="106381" custLinFactNeighborX="-12670" custLinFactNeighborY="-61266">
        <dgm:presLayoutVars>
          <dgm:bulletEnabled val="1"/>
        </dgm:presLayoutVars>
      </dgm:prSet>
      <dgm:spPr/>
    </dgm:pt>
    <dgm:pt modelId="{E55DFC6F-98DE-4946-B958-6C5828AA9AA4}" type="pres">
      <dgm:prSet presAssocID="{7C2661FC-56FB-46AD-8489-F6696491E5CF}" presName="ThreeConn_1-2" presStyleLbl="fgAccFollowNode1" presStyleIdx="0" presStyleCnt="2" custScaleX="70714" custScaleY="100814" custLinFactNeighborX="18695" custLinFactNeighborY="-56606">
        <dgm:presLayoutVars>
          <dgm:bulletEnabled val="1"/>
        </dgm:presLayoutVars>
      </dgm:prSet>
      <dgm:spPr/>
    </dgm:pt>
    <dgm:pt modelId="{19B18DA9-E3FF-4CBF-9085-CA73F035AA57}" type="pres">
      <dgm:prSet presAssocID="{7C2661FC-56FB-46AD-8489-F6696491E5CF}" presName="ThreeConn_2-3" presStyleLbl="fgAccFollowNode1" presStyleIdx="1" presStyleCnt="2" custScaleX="69275" custScaleY="98578" custLinFactNeighborX="-30710" custLinFactNeighborY="-64135">
        <dgm:presLayoutVars>
          <dgm:bulletEnabled val="1"/>
        </dgm:presLayoutVars>
      </dgm:prSet>
      <dgm:spPr/>
    </dgm:pt>
    <dgm:pt modelId="{6974A1BC-9152-47D2-964C-7C27D55EDCC7}" type="pres">
      <dgm:prSet presAssocID="{7C2661FC-56FB-46AD-8489-F6696491E5CF}" presName="ThreeNodes_1_text" presStyleLbl="node1" presStyleIdx="2" presStyleCnt="3">
        <dgm:presLayoutVars>
          <dgm:bulletEnabled val="1"/>
        </dgm:presLayoutVars>
      </dgm:prSet>
      <dgm:spPr/>
    </dgm:pt>
    <dgm:pt modelId="{8D3D6C3F-6B3F-4ABA-A79D-5BB97B6EE4DE}" type="pres">
      <dgm:prSet presAssocID="{7C2661FC-56FB-46AD-8489-F6696491E5CF}" presName="ThreeNodes_2_text" presStyleLbl="node1" presStyleIdx="2" presStyleCnt="3">
        <dgm:presLayoutVars>
          <dgm:bulletEnabled val="1"/>
        </dgm:presLayoutVars>
      </dgm:prSet>
      <dgm:spPr/>
    </dgm:pt>
    <dgm:pt modelId="{E3514E60-5570-4D61-B11F-065EAEF4B038}" type="pres">
      <dgm:prSet presAssocID="{7C2661FC-56FB-46AD-8489-F6696491E5CF}" presName="ThreeNodes_3_text" presStyleLbl="node1" presStyleIdx="2" presStyleCnt="3">
        <dgm:presLayoutVars>
          <dgm:bulletEnabled val="1"/>
        </dgm:presLayoutVars>
      </dgm:prSet>
      <dgm:spPr/>
    </dgm:pt>
  </dgm:ptLst>
  <dgm:cxnLst>
    <dgm:cxn modelId="{28BB7114-EC45-46E0-8B69-0A4C98755A2B}" srcId="{7C2661FC-56FB-46AD-8489-F6696491E5CF}" destId="{66A6DDC5-9596-4703-ABFB-1201ADBE4FA4}" srcOrd="0" destOrd="0" parTransId="{91BBF45F-9959-455E-AB19-CECC06DF6D87}" sibTransId="{FDB92C41-7512-4F03-8A13-E41459C87AD0}"/>
    <dgm:cxn modelId="{3C8F0A20-5C3B-4EE7-B706-B2E8A251E433}" type="presOf" srcId="{66A6DDC5-9596-4703-ABFB-1201ADBE4FA4}" destId="{6974A1BC-9152-47D2-964C-7C27D55EDCC7}" srcOrd="1" destOrd="0" presId="urn:microsoft.com/office/officeart/2005/8/layout/vProcess5"/>
    <dgm:cxn modelId="{4EDAF620-0584-46E6-9999-1FF6D004E124}" type="presOf" srcId="{7C2661FC-56FB-46AD-8489-F6696491E5CF}" destId="{8419553B-BBEE-40FD-8431-8A7A0DCF6157}" srcOrd="0" destOrd="0" presId="urn:microsoft.com/office/officeart/2005/8/layout/vProcess5"/>
    <dgm:cxn modelId="{5A1E8B49-3E85-45C4-B063-3004B70A7EF3}" type="presOf" srcId="{7D104B34-8B92-488A-82B0-72172981E9FA}" destId="{19B18DA9-E3FF-4CBF-9085-CA73F035AA57}" srcOrd="0" destOrd="0" presId="urn:microsoft.com/office/officeart/2005/8/layout/vProcess5"/>
    <dgm:cxn modelId="{ADAB344F-B5AE-4E2D-8B51-2B6115490C9F}" type="presOf" srcId="{0B5F6BD7-D4DB-4E96-8D89-BFED20316DA9}" destId="{96B53607-1F8A-496A-9454-5DC97F1648FB}" srcOrd="0" destOrd="0" presId="urn:microsoft.com/office/officeart/2005/8/layout/vProcess5"/>
    <dgm:cxn modelId="{38CD357D-BA7A-4C95-806F-7B0E9164192B}" srcId="{7C2661FC-56FB-46AD-8489-F6696491E5CF}" destId="{0B5F6BD7-D4DB-4E96-8D89-BFED20316DA9}" srcOrd="1" destOrd="0" parTransId="{EAADAAA8-005B-43EF-B824-60FD9FB785B4}" sibTransId="{7D104B34-8B92-488A-82B0-72172981E9FA}"/>
    <dgm:cxn modelId="{9980659D-1B83-44DF-BBCA-242AE8393C62}" type="presOf" srcId="{6361258D-7D13-4F83-A786-16FB56FF0D5C}" destId="{FEC9F07A-D3AF-4C73-990A-CBA94EB45C43}" srcOrd="0" destOrd="0" presId="urn:microsoft.com/office/officeart/2005/8/layout/vProcess5"/>
    <dgm:cxn modelId="{064204AB-2778-4282-B39D-ED04F6CB38F8}" type="presOf" srcId="{FDB92C41-7512-4F03-8A13-E41459C87AD0}" destId="{E55DFC6F-98DE-4946-B958-6C5828AA9AA4}" srcOrd="0" destOrd="0" presId="urn:microsoft.com/office/officeart/2005/8/layout/vProcess5"/>
    <dgm:cxn modelId="{3EB458B7-FB56-494A-B72D-16EC104E760B}" type="presOf" srcId="{66A6DDC5-9596-4703-ABFB-1201ADBE4FA4}" destId="{BD925124-B2EE-48D2-B577-59D079D82511}" srcOrd="0" destOrd="0" presId="urn:microsoft.com/office/officeart/2005/8/layout/vProcess5"/>
    <dgm:cxn modelId="{797637C5-8874-4A34-B6A4-80F12C24E0D6}" type="presOf" srcId="{0B5F6BD7-D4DB-4E96-8D89-BFED20316DA9}" destId="{8D3D6C3F-6B3F-4ABA-A79D-5BB97B6EE4DE}" srcOrd="1" destOrd="0" presId="urn:microsoft.com/office/officeart/2005/8/layout/vProcess5"/>
    <dgm:cxn modelId="{3E5F26CA-94A8-40D2-BF70-73A75EE091C0}" type="presOf" srcId="{6361258D-7D13-4F83-A786-16FB56FF0D5C}" destId="{E3514E60-5570-4D61-B11F-065EAEF4B038}" srcOrd="1" destOrd="0" presId="urn:microsoft.com/office/officeart/2005/8/layout/vProcess5"/>
    <dgm:cxn modelId="{7567BECC-AA30-425A-A4E5-DD40BDFB4090}" srcId="{7C2661FC-56FB-46AD-8489-F6696491E5CF}" destId="{6361258D-7D13-4F83-A786-16FB56FF0D5C}" srcOrd="2" destOrd="0" parTransId="{D7264AAF-036F-44BC-8B22-0E4132936FB5}" sibTransId="{1EF2ECB3-CBE0-45C6-AE95-F631E0FBED3B}"/>
    <dgm:cxn modelId="{A6091C91-5FB1-4312-B36E-B3AE0FABBD63}" type="presParOf" srcId="{8419553B-BBEE-40FD-8431-8A7A0DCF6157}" destId="{B8F24D50-1F42-4F27-9EE0-85B56C492677}" srcOrd="0" destOrd="0" presId="urn:microsoft.com/office/officeart/2005/8/layout/vProcess5"/>
    <dgm:cxn modelId="{7583FFEC-E5E9-455E-921C-A38B2B3E5352}" type="presParOf" srcId="{8419553B-BBEE-40FD-8431-8A7A0DCF6157}" destId="{BD925124-B2EE-48D2-B577-59D079D82511}" srcOrd="1" destOrd="0" presId="urn:microsoft.com/office/officeart/2005/8/layout/vProcess5"/>
    <dgm:cxn modelId="{34E42A0A-1466-4962-9FA0-379867DC4C82}" type="presParOf" srcId="{8419553B-BBEE-40FD-8431-8A7A0DCF6157}" destId="{96B53607-1F8A-496A-9454-5DC97F1648FB}" srcOrd="2" destOrd="0" presId="urn:microsoft.com/office/officeart/2005/8/layout/vProcess5"/>
    <dgm:cxn modelId="{620BF1CB-5D2C-4CD6-9CBD-02CDE1045712}" type="presParOf" srcId="{8419553B-BBEE-40FD-8431-8A7A0DCF6157}" destId="{FEC9F07A-D3AF-4C73-990A-CBA94EB45C43}" srcOrd="3" destOrd="0" presId="urn:microsoft.com/office/officeart/2005/8/layout/vProcess5"/>
    <dgm:cxn modelId="{F8BA81B1-8ACD-4A0E-9C3D-A4A0D706E6FD}" type="presParOf" srcId="{8419553B-BBEE-40FD-8431-8A7A0DCF6157}" destId="{E55DFC6F-98DE-4946-B958-6C5828AA9AA4}" srcOrd="4" destOrd="0" presId="urn:microsoft.com/office/officeart/2005/8/layout/vProcess5"/>
    <dgm:cxn modelId="{D3B758F2-EF9C-4F3C-9B0F-62E314F29F6A}" type="presParOf" srcId="{8419553B-BBEE-40FD-8431-8A7A0DCF6157}" destId="{19B18DA9-E3FF-4CBF-9085-CA73F035AA57}" srcOrd="5" destOrd="0" presId="urn:microsoft.com/office/officeart/2005/8/layout/vProcess5"/>
    <dgm:cxn modelId="{D27471B7-A2B4-44E3-A701-46E73E2BF001}" type="presParOf" srcId="{8419553B-BBEE-40FD-8431-8A7A0DCF6157}" destId="{6974A1BC-9152-47D2-964C-7C27D55EDCC7}" srcOrd="6" destOrd="0" presId="urn:microsoft.com/office/officeart/2005/8/layout/vProcess5"/>
    <dgm:cxn modelId="{FE4F2A82-8CD3-407D-BF3B-6C36A4186541}" type="presParOf" srcId="{8419553B-BBEE-40FD-8431-8A7A0DCF6157}" destId="{8D3D6C3F-6B3F-4ABA-A79D-5BB97B6EE4DE}" srcOrd="7" destOrd="0" presId="urn:microsoft.com/office/officeart/2005/8/layout/vProcess5"/>
    <dgm:cxn modelId="{D7685150-8BE8-4108-87E1-EB716E99F4DD}" type="presParOf" srcId="{8419553B-BBEE-40FD-8431-8A7A0DCF6157}" destId="{E3514E60-5570-4D61-B11F-065EAEF4B038}" srcOrd="8"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C2661FC-56FB-46AD-8489-F6696491E5C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66A6DDC5-9596-4703-ABFB-1201ADBE4FA4}">
      <dgm:prSet phldrT="[Text]" custT="1"/>
      <dgm:spPr/>
      <dgm:t>
        <a:bodyPr/>
        <a:lstStyle/>
        <a:p>
          <a:pPr algn="l"/>
          <a:r>
            <a:rPr lang="en-GB" sz="1100"/>
            <a:t>Share your concern with the Chair of the group or the Designated Person or another committee member</a:t>
          </a:r>
        </a:p>
      </dgm:t>
    </dgm:pt>
    <dgm:pt modelId="{91BBF45F-9959-455E-AB19-CECC06DF6D87}" type="parTrans" cxnId="{28BB7114-EC45-46E0-8B69-0A4C98755A2B}">
      <dgm:prSet/>
      <dgm:spPr/>
      <dgm:t>
        <a:bodyPr/>
        <a:lstStyle/>
        <a:p>
          <a:pPr algn="r"/>
          <a:endParaRPr lang="en-GB"/>
        </a:p>
      </dgm:t>
    </dgm:pt>
    <dgm:pt modelId="{FDB92C41-7512-4F03-8A13-E41459C87AD0}" type="sibTrans" cxnId="{28BB7114-EC45-46E0-8B69-0A4C98755A2B}">
      <dgm:prSet/>
      <dgm:spPr>
        <a:solidFill>
          <a:srgbClr val="7030A0">
            <a:alpha val="90000"/>
          </a:srgbClr>
        </a:solidFill>
      </dgm:spPr>
      <dgm:t>
        <a:bodyPr/>
        <a:lstStyle/>
        <a:p>
          <a:pPr algn="r"/>
          <a:endParaRPr lang="en-GB"/>
        </a:p>
      </dgm:t>
    </dgm:pt>
    <dgm:pt modelId="{0B5F6BD7-D4DB-4E96-8D89-BFED20316DA9}">
      <dgm:prSet phldrT="[Text]"/>
      <dgm:spPr/>
      <dgm:t>
        <a:bodyPr/>
        <a:lstStyle/>
        <a:p>
          <a:pPr algn="l"/>
          <a:r>
            <a:rPr lang="en-GB"/>
            <a:t>Record any information you can about the concern</a:t>
          </a:r>
        </a:p>
      </dgm:t>
    </dgm:pt>
    <dgm:pt modelId="{EAADAAA8-005B-43EF-B824-60FD9FB785B4}" type="parTrans" cxnId="{38CD357D-BA7A-4C95-806F-7B0E9164192B}">
      <dgm:prSet/>
      <dgm:spPr/>
      <dgm:t>
        <a:bodyPr/>
        <a:lstStyle/>
        <a:p>
          <a:pPr algn="r"/>
          <a:endParaRPr lang="en-GB"/>
        </a:p>
      </dgm:t>
    </dgm:pt>
    <dgm:pt modelId="{7D104B34-8B92-488A-82B0-72172981E9FA}" type="sibTrans" cxnId="{38CD357D-BA7A-4C95-806F-7B0E9164192B}">
      <dgm:prSet/>
      <dgm:spPr>
        <a:solidFill>
          <a:srgbClr val="7030A0">
            <a:alpha val="90000"/>
          </a:srgbClr>
        </a:solidFill>
      </dgm:spPr>
      <dgm:t>
        <a:bodyPr/>
        <a:lstStyle/>
        <a:p>
          <a:pPr algn="r"/>
          <a:endParaRPr lang="en-GB"/>
        </a:p>
      </dgm:t>
    </dgm:pt>
    <dgm:pt modelId="{6361258D-7D13-4F83-A786-16FB56FF0D5C}">
      <dgm:prSet phldrT="[Text]"/>
      <dgm:spPr/>
      <dgm:t>
        <a:bodyPr/>
        <a:lstStyle/>
        <a:p>
          <a:pPr algn="l"/>
          <a:r>
            <a:rPr lang="en-GB"/>
            <a:t>Seek further support from NDCS Deisgnated staff if required</a:t>
          </a:r>
        </a:p>
      </dgm:t>
    </dgm:pt>
    <dgm:pt modelId="{D7264AAF-036F-44BC-8B22-0E4132936FB5}" type="parTrans" cxnId="{7567BECC-AA30-425A-A4E5-DD40BDFB4090}">
      <dgm:prSet/>
      <dgm:spPr/>
      <dgm:t>
        <a:bodyPr/>
        <a:lstStyle/>
        <a:p>
          <a:pPr algn="r"/>
          <a:endParaRPr lang="en-GB"/>
        </a:p>
      </dgm:t>
    </dgm:pt>
    <dgm:pt modelId="{1EF2ECB3-CBE0-45C6-AE95-F631E0FBED3B}" type="sibTrans" cxnId="{7567BECC-AA30-425A-A4E5-DD40BDFB4090}">
      <dgm:prSet/>
      <dgm:spPr/>
      <dgm:t>
        <a:bodyPr/>
        <a:lstStyle/>
        <a:p>
          <a:pPr algn="r"/>
          <a:endParaRPr lang="en-GB"/>
        </a:p>
      </dgm:t>
    </dgm:pt>
    <dgm:pt modelId="{8419553B-BBEE-40FD-8431-8A7A0DCF6157}" type="pres">
      <dgm:prSet presAssocID="{7C2661FC-56FB-46AD-8489-F6696491E5CF}" presName="outerComposite" presStyleCnt="0">
        <dgm:presLayoutVars>
          <dgm:chMax val="5"/>
          <dgm:dir/>
          <dgm:resizeHandles val="exact"/>
        </dgm:presLayoutVars>
      </dgm:prSet>
      <dgm:spPr/>
    </dgm:pt>
    <dgm:pt modelId="{B8F24D50-1F42-4F27-9EE0-85B56C492677}" type="pres">
      <dgm:prSet presAssocID="{7C2661FC-56FB-46AD-8489-F6696491E5CF}" presName="dummyMaxCanvas" presStyleCnt="0">
        <dgm:presLayoutVars/>
      </dgm:prSet>
      <dgm:spPr/>
    </dgm:pt>
    <dgm:pt modelId="{BD925124-B2EE-48D2-B577-59D079D82511}" type="pres">
      <dgm:prSet presAssocID="{7C2661FC-56FB-46AD-8489-F6696491E5CF}" presName="ThreeNodes_1" presStyleLbl="node1" presStyleIdx="0" presStyleCnt="3" custScaleX="117647" custLinFactNeighborX="298" custLinFactNeighborY="1688">
        <dgm:presLayoutVars>
          <dgm:bulletEnabled val="1"/>
        </dgm:presLayoutVars>
      </dgm:prSet>
      <dgm:spPr/>
    </dgm:pt>
    <dgm:pt modelId="{96B53607-1F8A-496A-9454-5DC97F1648FB}" type="pres">
      <dgm:prSet presAssocID="{7C2661FC-56FB-46AD-8489-F6696491E5CF}" presName="ThreeNodes_2" presStyleLbl="node1" presStyleIdx="1" presStyleCnt="3" custScaleX="117647" custLinFactNeighborX="-8445" custLinFactNeighborY="-3825">
        <dgm:presLayoutVars>
          <dgm:bulletEnabled val="1"/>
        </dgm:presLayoutVars>
      </dgm:prSet>
      <dgm:spPr/>
    </dgm:pt>
    <dgm:pt modelId="{FEC9F07A-D3AF-4C73-990A-CBA94EB45C43}" type="pres">
      <dgm:prSet presAssocID="{7C2661FC-56FB-46AD-8489-F6696491E5CF}" presName="ThreeNodes_3" presStyleLbl="node1" presStyleIdx="2" presStyleCnt="3" custScaleX="108247" custLinFactNeighborX="-3932" custLinFactNeighborY="-15483">
        <dgm:presLayoutVars>
          <dgm:bulletEnabled val="1"/>
        </dgm:presLayoutVars>
      </dgm:prSet>
      <dgm:spPr/>
    </dgm:pt>
    <dgm:pt modelId="{E55DFC6F-98DE-4946-B958-6C5828AA9AA4}" type="pres">
      <dgm:prSet presAssocID="{7C2661FC-56FB-46AD-8489-F6696491E5CF}" presName="ThreeConn_1-2" presStyleLbl="fgAccFollowNode1" presStyleIdx="0" presStyleCnt="2" custScaleX="96966" custScaleY="131287" custLinFactNeighborX="14011" custLinFactNeighborY="-32226">
        <dgm:presLayoutVars>
          <dgm:bulletEnabled val="1"/>
        </dgm:presLayoutVars>
      </dgm:prSet>
      <dgm:spPr/>
    </dgm:pt>
    <dgm:pt modelId="{19B18DA9-E3FF-4CBF-9085-CA73F035AA57}" type="pres">
      <dgm:prSet presAssocID="{7C2661FC-56FB-46AD-8489-F6696491E5CF}" presName="ThreeConn_2-3" presStyleLbl="fgAccFollowNode1" presStyleIdx="1" presStyleCnt="2" custScaleX="67121" custScaleY="100000" custLinFactNeighborX="-18776" custLinFactNeighborY="-17935">
        <dgm:presLayoutVars>
          <dgm:bulletEnabled val="1"/>
        </dgm:presLayoutVars>
      </dgm:prSet>
      <dgm:spPr/>
    </dgm:pt>
    <dgm:pt modelId="{6974A1BC-9152-47D2-964C-7C27D55EDCC7}" type="pres">
      <dgm:prSet presAssocID="{7C2661FC-56FB-46AD-8489-F6696491E5CF}" presName="ThreeNodes_1_text" presStyleLbl="node1" presStyleIdx="2" presStyleCnt="3">
        <dgm:presLayoutVars>
          <dgm:bulletEnabled val="1"/>
        </dgm:presLayoutVars>
      </dgm:prSet>
      <dgm:spPr/>
    </dgm:pt>
    <dgm:pt modelId="{8D3D6C3F-6B3F-4ABA-A79D-5BB97B6EE4DE}" type="pres">
      <dgm:prSet presAssocID="{7C2661FC-56FB-46AD-8489-F6696491E5CF}" presName="ThreeNodes_2_text" presStyleLbl="node1" presStyleIdx="2" presStyleCnt="3">
        <dgm:presLayoutVars>
          <dgm:bulletEnabled val="1"/>
        </dgm:presLayoutVars>
      </dgm:prSet>
      <dgm:spPr/>
    </dgm:pt>
    <dgm:pt modelId="{E3514E60-5570-4D61-B11F-065EAEF4B038}" type="pres">
      <dgm:prSet presAssocID="{7C2661FC-56FB-46AD-8489-F6696491E5CF}" presName="ThreeNodes_3_text" presStyleLbl="node1" presStyleIdx="2" presStyleCnt="3">
        <dgm:presLayoutVars>
          <dgm:bulletEnabled val="1"/>
        </dgm:presLayoutVars>
      </dgm:prSet>
      <dgm:spPr/>
    </dgm:pt>
  </dgm:ptLst>
  <dgm:cxnLst>
    <dgm:cxn modelId="{28BB7114-EC45-46E0-8B69-0A4C98755A2B}" srcId="{7C2661FC-56FB-46AD-8489-F6696491E5CF}" destId="{66A6DDC5-9596-4703-ABFB-1201ADBE4FA4}" srcOrd="0" destOrd="0" parTransId="{91BBF45F-9959-455E-AB19-CECC06DF6D87}" sibTransId="{FDB92C41-7512-4F03-8A13-E41459C87AD0}"/>
    <dgm:cxn modelId="{3C8F0A20-5C3B-4EE7-B706-B2E8A251E433}" type="presOf" srcId="{66A6DDC5-9596-4703-ABFB-1201ADBE4FA4}" destId="{6974A1BC-9152-47D2-964C-7C27D55EDCC7}" srcOrd="1" destOrd="0" presId="urn:microsoft.com/office/officeart/2005/8/layout/vProcess5"/>
    <dgm:cxn modelId="{4EDAF620-0584-46E6-9999-1FF6D004E124}" type="presOf" srcId="{7C2661FC-56FB-46AD-8489-F6696491E5CF}" destId="{8419553B-BBEE-40FD-8431-8A7A0DCF6157}" srcOrd="0" destOrd="0" presId="urn:microsoft.com/office/officeart/2005/8/layout/vProcess5"/>
    <dgm:cxn modelId="{5A1E8B49-3E85-45C4-B063-3004B70A7EF3}" type="presOf" srcId="{7D104B34-8B92-488A-82B0-72172981E9FA}" destId="{19B18DA9-E3FF-4CBF-9085-CA73F035AA57}" srcOrd="0" destOrd="0" presId="urn:microsoft.com/office/officeart/2005/8/layout/vProcess5"/>
    <dgm:cxn modelId="{ADAB344F-B5AE-4E2D-8B51-2B6115490C9F}" type="presOf" srcId="{0B5F6BD7-D4DB-4E96-8D89-BFED20316DA9}" destId="{96B53607-1F8A-496A-9454-5DC97F1648FB}" srcOrd="0" destOrd="0" presId="urn:microsoft.com/office/officeart/2005/8/layout/vProcess5"/>
    <dgm:cxn modelId="{38CD357D-BA7A-4C95-806F-7B0E9164192B}" srcId="{7C2661FC-56FB-46AD-8489-F6696491E5CF}" destId="{0B5F6BD7-D4DB-4E96-8D89-BFED20316DA9}" srcOrd="1" destOrd="0" parTransId="{EAADAAA8-005B-43EF-B824-60FD9FB785B4}" sibTransId="{7D104B34-8B92-488A-82B0-72172981E9FA}"/>
    <dgm:cxn modelId="{9980659D-1B83-44DF-BBCA-242AE8393C62}" type="presOf" srcId="{6361258D-7D13-4F83-A786-16FB56FF0D5C}" destId="{FEC9F07A-D3AF-4C73-990A-CBA94EB45C43}" srcOrd="0" destOrd="0" presId="urn:microsoft.com/office/officeart/2005/8/layout/vProcess5"/>
    <dgm:cxn modelId="{064204AB-2778-4282-B39D-ED04F6CB38F8}" type="presOf" srcId="{FDB92C41-7512-4F03-8A13-E41459C87AD0}" destId="{E55DFC6F-98DE-4946-B958-6C5828AA9AA4}" srcOrd="0" destOrd="0" presId="urn:microsoft.com/office/officeart/2005/8/layout/vProcess5"/>
    <dgm:cxn modelId="{3EB458B7-FB56-494A-B72D-16EC104E760B}" type="presOf" srcId="{66A6DDC5-9596-4703-ABFB-1201ADBE4FA4}" destId="{BD925124-B2EE-48D2-B577-59D079D82511}" srcOrd="0" destOrd="0" presId="urn:microsoft.com/office/officeart/2005/8/layout/vProcess5"/>
    <dgm:cxn modelId="{797637C5-8874-4A34-B6A4-80F12C24E0D6}" type="presOf" srcId="{0B5F6BD7-D4DB-4E96-8D89-BFED20316DA9}" destId="{8D3D6C3F-6B3F-4ABA-A79D-5BB97B6EE4DE}" srcOrd="1" destOrd="0" presId="urn:microsoft.com/office/officeart/2005/8/layout/vProcess5"/>
    <dgm:cxn modelId="{3E5F26CA-94A8-40D2-BF70-73A75EE091C0}" type="presOf" srcId="{6361258D-7D13-4F83-A786-16FB56FF0D5C}" destId="{E3514E60-5570-4D61-B11F-065EAEF4B038}" srcOrd="1" destOrd="0" presId="urn:microsoft.com/office/officeart/2005/8/layout/vProcess5"/>
    <dgm:cxn modelId="{7567BECC-AA30-425A-A4E5-DD40BDFB4090}" srcId="{7C2661FC-56FB-46AD-8489-F6696491E5CF}" destId="{6361258D-7D13-4F83-A786-16FB56FF0D5C}" srcOrd="2" destOrd="0" parTransId="{D7264AAF-036F-44BC-8B22-0E4132936FB5}" sibTransId="{1EF2ECB3-CBE0-45C6-AE95-F631E0FBED3B}"/>
    <dgm:cxn modelId="{A6091C91-5FB1-4312-B36E-B3AE0FABBD63}" type="presParOf" srcId="{8419553B-BBEE-40FD-8431-8A7A0DCF6157}" destId="{B8F24D50-1F42-4F27-9EE0-85B56C492677}" srcOrd="0" destOrd="0" presId="urn:microsoft.com/office/officeart/2005/8/layout/vProcess5"/>
    <dgm:cxn modelId="{7583FFEC-E5E9-455E-921C-A38B2B3E5352}" type="presParOf" srcId="{8419553B-BBEE-40FD-8431-8A7A0DCF6157}" destId="{BD925124-B2EE-48D2-B577-59D079D82511}" srcOrd="1" destOrd="0" presId="urn:microsoft.com/office/officeart/2005/8/layout/vProcess5"/>
    <dgm:cxn modelId="{34E42A0A-1466-4962-9FA0-379867DC4C82}" type="presParOf" srcId="{8419553B-BBEE-40FD-8431-8A7A0DCF6157}" destId="{96B53607-1F8A-496A-9454-5DC97F1648FB}" srcOrd="2" destOrd="0" presId="urn:microsoft.com/office/officeart/2005/8/layout/vProcess5"/>
    <dgm:cxn modelId="{620BF1CB-5D2C-4CD6-9CBD-02CDE1045712}" type="presParOf" srcId="{8419553B-BBEE-40FD-8431-8A7A0DCF6157}" destId="{FEC9F07A-D3AF-4C73-990A-CBA94EB45C43}" srcOrd="3" destOrd="0" presId="urn:microsoft.com/office/officeart/2005/8/layout/vProcess5"/>
    <dgm:cxn modelId="{F8BA81B1-8ACD-4A0E-9C3D-A4A0D706E6FD}" type="presParOf" srcId="{8419553B-BBEE-40FD-8431-8A7A0DCF6157}" destId="{E55DFC6F-98DE-4946-B958-6C5828AA9AA4}" srcOrd="4" destOrd="0" presId="urn:microsoft.com/office/officeart/2005/8/layout/vProcess5"/>
    <dgm:cxn modelId="{D3B758F2-EF9C-4F3C-9B0F-62E314F29F6A}" type="presParOf" srcId="{8419553B-BBEE-40FD-8431-8A7A0DCF6157}" destId="{19B18DA9-E3FF-4CBF-9085-CA73F035AA57}" srcOrd="5" destOrd="0" presId="urn:microsoft.com/office/officeart/2005/8/layout/vProcess5"/>
    <dgm:cxn modelId="{D27471B7-A2B4-44E3-A701-46E73E2BF001}" type="presParOf" srcId="{8419553B-BBEE-40FD-8431-8A7A0DCF6157}" destId="{6974A1BC-9152-47D2-964C-7C27D55EDCC7}" srcOrd="6" destOrd="0" presId="urn:microsoft.com/office/officeart/2005/8/layout/vProcess5"/>
    <dgm:cxn modelId="{FE4F2A82-8CD3-407D-BF3B-6C36A4186541}" type="presParOf" srcId="{8419553B-BBEE-40FD-8431-8A7A0DCF6157}" destId="{8D3D6C3F-6B3F-4ABA-A79D-5BB97B6EE4DE}" srcOrd="7" destOrd="0" presId="urn:microsoft.com/office/officeart/2005/8/layout/vProcess5"/>
    <dgm:cxn modelId="{D7685150-8BE8-4108-87E1-EB716E99F4DD}" type="presParOf" srcId="{8419553B-BBEE-40FD-8431-8A7A0DCF6157}" destId="{E3514E60-5570-4D61-B11F-065EAEF4B038}" srcOrd="8" destOrd="0" presId="urn:microsoft.com/office/officeart/2005/8/layout/v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EF2A027-1B4F-40F0-B311-81A6F6A7B6E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GB"/>
        </a:p>
      </dgm:t>
    </dgm:pt>
    <dgm:pt modelId="{FD0FE016-6DC5-46FA-A255-B631B501368C}">
      <dgm:prSet phldrT="[Text]" custT="1"/>
      <dgm:spPr/>
      <dgm:t>
        <a:bodyPr/>
        <a:lstStyle/>
        <a:p>
          <a:pPr algn="ctr"/>
          <a:r>
            <a:rPr lang="en-GB" sz="1600"/>
            <a:t>Are they - or someone else - in immediate danger?</a:t>
          </a:r>
        </a:p>
      </dgm:t>
    </dgm:pt>
    <dgm:pt modelId="{7316B6E9-B33B-4B83-BF6C-8434A4A882F9}" type="parTrans" cxnId="{CC3F642F-AE9C-4C2F-8D15-873A610A3E7B}">
      <dgm:prSet/>
      <dgm:spPr/>
      <dgm:t>
        <a:bodyPr/>
        <a:lstStyle/>
        <a:p>
          <a:endParaRPr lang="en-GB"/>
        </a:p>
      </dgm:t>
    </dgm:pt>
    <dgm:pt modelId="{B4D84504-D9C7-433B-BB24-5A1A37B16E5B}" type="sibTrans" cxnId="{CC3F642F-AE9C-4C2F-8D15-873A610A3E7B}">
      <dgm:prSet/>
      <dgm:spPr/>
      <dgm:t>
        <a:bodyPr/>
        <a:lstStyle/>
        <a:p>
          <a:endParaRPr lang="en-GB"/>
        </a:p>
      </dgm:t>
    </dgm:pt>
    <dgm:pt modelId="{08EA2995-1CBB-4838-AA8B-ED16EDA73097}">
      <dgm:prSet phldrT="[Text]" custT="1"/>
      <dgm:spPr/>
      <dgm:t>
        <a:bodyPr/>
        <a:lstStyle/>
        <a:p>
          <a:pPr algn="ctr"/>
          <a:r>
            <a:rPr lang="en-GB" sz="1800"/>
            <a:t>You have a concern or someone shares a concern with you</a:t>
          </a:r>
        </a:p>
      </dgm:t>
    </dgm:pt>
    <dgm:pt modelId="{325B4DA9-57C5-4C70-A0B9-8D297D8CCC9E}" type="parTrans" cxnId="{DC92ABDA-6D1C-45AD-9F2A-466F4DAB59F4}">
      <dgm:prSet/>
      <dgm:spPr/>
      <dgm:t>
        <a:bodyPr/>
        <a:lstStyle/>
        <a:p>
          <a:endParaRPr lang="en-GB"/>
        </a:p>
      </dgm:t>
    </dgm:pt>
    <dgm:pt modelId="{B2012BF9-6C51-4678-BDF7-354F1E1903F3}" type="sibTrans" cxnId="{DC92ABDA-6D1C-45AD-9F2A-466F4DAB59F4}">
      <dgm:prSet/>
      <dgm:spPr/>
      <dgm:t>
        <a:bodyPr/>
        <a:lstStyle/>
        <a:p>
          <a:endParaRPr lang="en-GB"/>
        </a:p>
      </dgm:t>
    </dgm:pt>
    <dgm:pt modelId="{1243EED4-A5D0-4E2C-92D3-D744CD39FC35}">
      <dgm:prSet phldrT="[Text]" custT="1"/>
      <dgm:spPr>
        <a:solidFill>
          <a:srgbClr val="7030A0"/>
        </a:solidFill>
      </dgm:spPr>
      <dgm:t>
        <a:bodyPr/>
        <a:lstStyle/>
        <a:p>
          <a:pPr algn="ctr"/>
          <a:r>
            <a:rPr lang="en-GB" sz="2000" b="1"/>
            <a:t>What to do if you’re worried about a child or adult at risk</a:t>
          </a:r>
        </a:p>
        <a:p>
          <a:pPr algn="ctr"/>
          <a:r>
            <a:rPr lang="en-GB" sz="1400"/>
            <a:t>Guidance for anyone involved in a local deaf children’s society</a:t>
          </a:r>
        </a:p>
      </dgm:t>
    </dgm:pt>
    <dgm:pt modelId="{92D264A1-970F-49A9-B519-220304BB70AA}" type="parTrans" cxnId="{38635D9C-C63C-4414-B7C7-784EE413A180}">
      <dgm:prSet/>
      <dgm:spPr/>
      <dgm:t>
        <a:bodyPr/>
        <a:lstStyle/>
        <a:p>
          <a:endParaRPr lang="en-GB"/>
        </a:p>
      </dgm:t>
    </dgm:pt>
    <dgm:pt modelId="{2C4814D0-B704-424D-B03F-78D5272B57A8}" type="sibTrans" cxnId="{38635D9C-C63C-4414-B7C7-784EE413A180}">
      <dgm:prSet/>
      <dgm:spPr/>
      <dgm:t>
        <a:bodyPr/>
        <a:lstStyle/>
        <a:p>
          <a:endParaRPr lang="en-GB"/>
        </a:p>
      </dgm:t>
    </dgm:pt>
    <dgm:pt modelId="{44DD2A2F-18CC-4A5E-B855-C8A60C16EDAA}" type="pres">
      <dgm:prSet presAssocID="{EEF2A027-1B4F-40F0-B311-81A6F6A7B6E3}" presName="linear" presStyleCnt="0">
        <dgm:presLayoutVars>
          <dgm:animLvl val="lvl"/>
          <dgm:resizeHandles val="exact"/>
        </dgm:presLayoutVars>
      </dgm:prSet>
      <dgm:spPr/>
    </dgm:pt>
    <dgm:pt modelId="{72C3F2B4-4154-4D52-B35E-F142876E7F32}" type="pres">
      <dgm:prSet presAssocID="{FD0FE016-6DC5-46FA-A255-B631B501368C}" presName="parentText" presStyleLbl="node1" presStyleIdx="0" presStyleCnt="3" custScaleY="23203" custLinFactY="75289" custLinFactNeighborY="100000">
        <dgm:presLayoutVars>
          <dgm:chMax val="0"/>
          <dgm:bulletEnabled val="1"/>
        </dgm:presLayoutVars>
      </dgm:prSet>
      <dgm:spPr/>
    </dgm:pt>
    <dgm:pt modelId="{A199EE12-6241-4F94-BFEC-844461C6AA42}" type="pres">
      <dgm:prSet presAssocID="{B4D84504-D9C7-433B-BB24-5A1A37B16E5B}" presName="spacer" presStyleCnt="0"/>
      <dgm:spPr/>
    </dgm:pt>
    <dgm:pt modelId="{3940A6B4-D883-4960-A972-89C9500A1598}" type="pres">
      <dgm:prSet presAssocID="{08EA2995-1CBB-4838-AA8B-ED16EDA73097}" presName="parentText" presStyleLbl="node1" presStyleIdx="1" presStyleCnt="3" custScaleY="33741" custLinFactNeighborX="92" custLinFactNeighborY="96082">
        <dgm:presLayoutVars>
          <dgm:chMax val="0"/>
          <dgm:bulletEnabled val="1"/>
        </dgm:presLayoutVars>
      </dgm:prSet>
      <dgm:spPr/>
    </dgm:pt>
    <dgm:pt modelId="{2A6A232A-A562-405D-A62A-A2F3925E0544}" type="pres">
      <dgm:prSet presAssocID="{B2012BF9-6C51-4678-BDF7-354F1E1903F3}" presName="spacer" presStyleCnt="0"/>
      <dgm:spPr/>
    </dgm:pt>
    <dgm:pt modelId="{399D3567-697E-4790-B17E-A00AA3B35CB7}" type="pres">
      <dgm:prSet presAssocID="{1243EED4-A5D0-4E2C-92D3-D744CD39FC35}" presName="parentText" presStyleLbl="node1" presStyleIdx="2" presStyleCnt="3" custScaleY="64777" custLinFactY="-97316" custLinFactNeighborX="-2200" custLinFactNeighborY="-100000">
        <dgm:presLayoutVars>
          <dgm:chMax val="0"/>
          <dgm:bulletEnabled val="1"/>
        </dgm:presLayoutVars>
      </dgm:prSet>
      <dgm:spPr/>
    </dgm:pt>
  </dgm:ptLst>
  <dgm:cxnLst>
    <dgm:cxn modelId="{4EBB7C05-30C4-4F9C-9345-62795169060D}" type="presOf" srcId="{FD0FE016-6DC5-46FA-A255-B631B501368C}" destId="{72C3F2B4-4154-4D52-B35E-F142876E7F32}" srcOrd="0" destOrd="0" presId="urn:microsoft.com/office/officeart/2005/8/layout/vList2"/>
    <dgm:cxn modelId="{CC3F642F-AE9C-4C2F-8D15-873A610A3E7B}" srcId="{EEF2A027-1B4F-40F0-B311-81A6F6A7B6E3}" destId="{FD0FE016-6DC5-46FA-A255-B631B501368C}" srcOrd="0" destOrd="0" parTransId="{7316B6E9-B33B-4B83-BF6C-8434A4A882F9}" sibTransId="{B4D84504-D9C7-433B-BB24-5A1A37B16E5B}"/>
    <dgm:cxn modelId="{56250A7E-87C3-424E-B315-0531578A22EB}" type="presOf" srcId="{08EA2995-1CBB-4838-AA8B-ED16EDA73097}" destId="{3940A6B4-D883-4960-A972-89C9500A1598}" srcOrd="0" destOrd="0" presId="urn:microsoft.com/office/officeart/2005/8/layout/vList2"/>
    <dgm:cxn modelId="{5BE6DD8D-D859-4E95-8FFA-4096285515BD}" type="presOf" srcId="{1243EED4-A5D0-4E2C-92D3-D744CD39FC35}" destId="{399D3567-697E-4790-B17E-A00AA3B35CB7}" srcOrd="0" destOrd="0" presId="urn:microsoft.com/office/officeart/2005/8/layout/vList2"/>
    <dgm:cxn modelId="{D9289690-20C1-4F43-942F-FAF76D914D30}" type="presOf" srcId="{EEF2A027-1B4F-40F0-B311-81A6F6A7B6E3}" destId="{44DD2A2F-18CC-4A5E-B855-C8A60C16EDAA}" srcOrd="0" destOrd="0" presId="urn:microsoft.com/office/officeart/2005/8/layout/vList2"/>
    <dgm:cxn modelId="{38635D9C-C63C-4414-B7C7-784EE413A180}" srcId="{EEF2A027-1B4F-40F0-B311-81A6F6A7B6E3}" destId="{1243EED4-A5D0-4E2C-92D3-D744CD39FC35}" srcOrd="2" destOrd="0" parTransId="{92D264A1-970F-49A9-B519-220304BB70AA}" sibTransId="{2C4814D0-B704-424D-B03F-78D5272B57A8}"/>
    <dgm:cxn modelId="{DC92ABDA-6D1C-45AD-9F2A-466F4DAB59F4}" srcId="{EEF2A027-1B4F-40F0-B311-81A6F6A7B6E3}" destId="{08EA2995-1CBB-4838-AA8B-ED16EDA73097}" srcOrd="1" destOrd="0" parTransId="{325B4DA9-57C5-4C70-A0B9-8D297D8CCC9E}" sibTransId="{B2012BF9-6C51-4678-BDF7-354F1E1903F3}"/>
    <dgm:cxn modelId="{D1184C09-5281-4922-88D5-659FBB03555A}" type="presParOf" srcId="{44DD2A2F-18CC-4A5E-B855-C8A60C16EDAA}" destId="{72C3F2B4-4154-4D52-B35E-F142876E7F32}" srcOrd="0" destOrd="0" presId="urn:microsoft.com/office/officeart/2005/8/layout/vList2"/>
    <dgm:cxn modelId="{2B78FEFB-2E8F-4C9A-BD24-9D6DCC3B884B}" type="presParOf" srcId="{44DD2A2F-18CC-4A5E-B855-C8A60C16EDAA}" destId="{A199EE12-6241-4F94-BFEC-844461C6AA42}" srcOrd="1" destOrd="0" presId="urn:microsoft.com/office/officeart/2005/8/layout/vList2"/>
    <dgm:cxn modelId="{405771C2-40FB-4B64-9EB3-F85F43A04648}" type="presParOf" srcId="{44DD2A2F-18CC-4A5E-B855-C8A60C16EDAA}" destId="{3940A6B4-D883-4960-A972-89C9500A1598}" srcOrd="2" destOrd="0" presId="urn:microsoft.com/office/officeart/2005/8/layout/vList2"/>
    <dgm:cxn modelId="{3A9C3C9D-E94F-452C-8E8F-80B72AC871B7}" type="presParOf" srcId="{44DD2A2F-18CC-4A5E-B855-C8A60C16EDAA}" destId="{2A6A232A-A562-405D-A62A-A2F3925E0544}" srcOrd="3" destOrd="0" presId="urn:microsoft.com/office/officeart/2005/8/layout/vList2"/>
    <dgm:cxn modelId="{ABAD8392-B7A6-4B32-AE4A-DFEFEAB0CE5B}" type="presParOf" srcId="{44DD2A2F-18CC-4A5E-B855-C8A60C16EDAA}" destId="{399D3567-697E-4790-B17E-A00AA3B35CB7}" srcOrd="4"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C2661FC-56FB-46AD-8489-F6696491E5CF}"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66A6DDC5-9596-4703-ABFB-1201ADBE4FA4}">
      <dgm:prSet phldrT="[Text]" custT="1"/>
      <dgm:spPr/>
      <dgm:t>
        <a:bodyPr/>
        <a:lstStyle/>
        <a:p>
          <a:pPr algn="ctr"/>
          <a:r>
            <a:rPr lang="en-GB" sz="1000"/>
            <a:t>If you still have the concern, contact the Local Authority Safeguarding Team who will support you in discussing it and will advise you if you need to complete a referral </a:t>
          </a:r>
        </a:p>
      </dgm:t>
    </dgm:pt>
    <dgm:pt modelId="{91BBF45F-9959-455E-AB19-CECC06DF6D87}" type="parTrans" cxnId="{28BB7114-EC45-46E0-8B69-0A4C98755A2B}">
      <dgm:prSet/>
      <dgm:spPr/>
      <dgm:t>
        <a:bodyPr/>
        <a:lstStyle/>
        <a:p>
          <a:endParaRPr lang="en-GB"/>
        </a:p>
      </dgm:t>
    </dgm:pt>
    <dgm:pt modelId="{FDB92C41-7512-4F03-8A13-E41459C87AD0}" type="sibTrans" cxnId="{28BB7114-EC45-46E0-8B69-0A4C98755A2B}">
      <dgm:prSet/>
      <dgm:spPr>
        <a:solidFill>
          <a:srgbClr val="7030A0">
            <a:alpha val="90000"/>
          </a:srgbClr>
        </a:solidFill>
      </dgm:spPr>
      <dgm:t>
        <a:bodyPr/>
        <a:lstStyle/>
        <a:p>
          <a:endParaRPr lang="en-GB"/>
        </a:p>
      </dgm:t>
    </dgm:pt>
    <dgm:pt modelId="{0B5F6BD7-D4DB-4E96-8D89-BFED20316DA9}">
      <dgm:prSet phldrT="[Text]" custT="1"/>
      <dgm:spPr/>
      <dgm:t>
        <a:bodyPr/>
        <a:lstStyle/>
        <a:p>
          <a:pPr algn="ctr"/>
          <a:r>
            <a:rPr lang="en-GB" sz="1100"/>
            <a:t>You can also contact the NSPCC to ask their advice</a:t>
          </a:r>
        </a:p>
      </dgm:t>
    </dgm:pt>
    <dgm:pt modelId="{EAADAAA8-005B-43EF-B824-60FD9FB785B4}" type="parTrans" cxnId="{38CD357D-BA7A-4C95-806F-7B0E9164192B}">
      <dgm:prSet/>
      <dgm:spPr/>
      <dgm:t>
        <a:bodyPr/>
        <a:lstStyle/>
        <a:p>
          <a:endParaRPr lang="en-GB"/>
        </a:p>
      </dgm:t>
    </dgm:pt>
    <dgm:pt modelId="{7D104B34-8B92-488A-82B0-72172981E9FA}" type="sibTrans" cxnId="{38CD357D-BA7A-4C95-806F-7B0E9164192B}">
      <dgm:prSet/>
      <dgm:spPr>
        <a:solidFill>
          <a:srgbClr val="7030A0">
            <a:alpha val="90000"/>
          </a:srgbClr>
        </a:solidFill>
      </dgm:spPr>
      <dgm:t>
        <a:bodyPr/>
        <a:lstStyle/>
        <a:p>
          <a:endParaRPr lang="en-GB"/>
        </a:p>
      </dgm:t>
    </dgm:pt>
    <dgm:pt modelId="{6361258D-7D13-4F83-A786-16FB56FF0D5C}">
      <dgm:prSet phldrT="[Text]" custT="1"/>
      <dgm:spPr/>
      <dgm:t>
        <a:bodyPr/>
        <a:lstStyle/>
        <a:p>
          <a:pPr algn="ctr"/>
          <a:r>
            <a:rPr lang="en-GB" sz="1050"/>
            <a:t>Share the information with the NDCS’ Head of Safeguarding or Designated Safeguarding Officer. We can support you to make a referral or manage the process and feed back to you</a:t>
          </a:r>
        </a:p>
      </dgm:t>
    </dgm:pt>
    <dgm:pt modelId="{D7264AAF-036F-44BC-8B22-0E4132936FB5}" type="parTrans" cxnId="{7567BECC-AA30-425A-A4E5-DD40BDFB4090}">
      <dgm:prSet/>
      <dgm:spPr/>
      <dgm:t>
        <a:bodyPr/>
        <a:lstStyle/>
        <a:p>
          <a:endParaRPr lang="en-GB"/>
        </a:p>
      </dgm:t>
    </dgm:pt>
    <dgm:pt modelId="{1EF2ECB3-CBE0-45C6-AE95-F631E0FBED3B}" type="sibTrans" cxnId="{7567BECC-AA30-425A-A4E5-DD40BDFB4090}">
      <dgm:prSet/>
      <dgm:spPr/>
      <dgm:t>
        <a:bodyPr/>
        <a:lstStyle/>
        <a:p>
          <a:endParaRPr lang="en-GB"/>
        </a:p>
      </dgm:t>
    </dgm:pt>
    <dgm:pt modelId="{8419553B-BBEE-40FD-8431-8A7A0DCF6157}" type="pres">
      <dgm:prSet presAssocID="{7C2661FC-56FB-46AD-8489-F6696491E5CF}" presName="outerComposite" presStyleCnt="0">
        <dgm:presLayoutVars>
          <dgm:chMax val="5"/>
          <dgm:dir/>
          <dgm:resizeHandles val="exact"/>
        </dgm:presLayoutVars>
      </dgm:prSet>
      <dgm:spPr/>
    </dgm:pt>
    <dgm:pt modelId="{B8F24D50-1F42-4F27-9EE0-85B56C492677}" type="pres">
      <dgm:prSet presAssocID="{7C2661FC-56FB-46AD-8489-F6696491E5CF}" presName="dummyMaxCanvas" presStyleCnt="0">
        <dgm:presLayoutVars/>
      </dgm:prSet>
      <dgm:spPr/>
    </dgm:pt>
    <dgm:pt modelId="{BD925124-B2EE-48D2-B577-59D079D82511}" type="pres">
      <dgm:prSet presAssocID="{7C2661FC-56FB-46AD-8489-F6696491E5CF}" presName="ThreeNodes_1" presStyleLbl="node1" presStyleIdx="0" presStyleCnt="3" custScaleX="102895" custScaleY="95782" custLinFactNeighborX="9005" custLinFactNeighborY="7241">
        <dgm:presLayoutVars>
          <dgm:bulletEnabled val="1"/>
        </dgm:presLayoutVars>
      </dgm:prSet>
      <dgm:spPr/>
    </dgm:pt>
    <dgm:pt modelId="{96B53607-1F8A-496A-9454-5DC97F1648FB}" type="pres">
      <dgm:prSet presAssocID="{7C2661FC-56FB-46AD-8489-F6696491E5CF}" presName="ThreeNodes_2" presStyleLbl="node1" presStyleIdx="1" presStyleCnt="3" custScaleX="109928" custScaleY="58222" custLinFactNeighborX="-887" custLinFactNeighborY="-18049">
        <dgm:presLayoutVars>
          <dgm:bulletEnabled val="1"/>
        </dgm:presLayoutVars>
      </dgm:prSet>
      <dgm:spPr/>
    </dgm:pt>
    <dgm:pt modelId="{FEC9F07A-D3AF-4C73-990A-CBA94EB45C43}" type="pres">
      <dgm:prSet presAssocID="{7C2661FC-56FB-46AD-8489-F6696491E5CF}" presName="ThreeNodes_3" presStyleLbl="node1" presStyleIdx="2" presStyleCnt="3" custScaleX="114544" custLinFactNeighborX="-8133" custLinFactNeighborY="-41322">
        <dgm:presLayoutVars>
          <dgm:bulletEnabled val="1"/>
        </dgm:presLayoutVars>
      </dgm:prSet>
      <dgm:spPr/>
    </dgm:pt>
    <dgm:pt modelId="{E55DFC6F-98DE-4946-B958-6C5828AA9AA4}" type="pres">
      <dgm:prSet presAssocID="{7C2661FC-56FB-46AD-8489-F6696491E5CF}" presName="ThreeConn_1-2" presStyleLbl="fgAccFollowNode1" presStyleIdx="0" presStyleCnt="2" custScaleX="56706" custScaleY="100000" custLinFactY="-35428" custLinFactNeighborX="13236" custLinFactNeighborY="-100000">
        <dgm:presLayoutVars>
          <dgm:bulletEnabled val="1"/>
        </dgm:presLayoutVars>
      </dgm:prSet>
      <dgm:spPr/>
    </dgm:pt>
    <dgm:pt modelId="{19B18DA9-E3FF-4CBF-9085-CA73F035AA57}" type="pres">
      <dgm:prSet presAssocID="{7C2661FC-56FB-46AD-8489-F6696491E5CF}" presName="ThreeConn_2-3" presStyleLbl="fgAccFollowNode1" presStyleIdx="1" presStyleCnt="2" custScaleX="54310" custScaleY="100000" custLinFactY="-46450" custLinFactNeighborX="-26059" custLinFactNeighborY="-100000">
        <dgm:presLayoutVars>
          <dgm:bulletEnabled val="1"/>
        </dgm:presLayoutVars>
      </dgm:prSet>
      <dgm:spPr/>
    </dgm:pt>
    <dgm:pt modelId="{6974A1BC-9152-47D2-964C-7C27D55EDCC7}" type="pres">
      <dgm:prSet presAssocID="{7C2661FC-56FB-46AD-8489-F6696491E5CF}" presName="ThreeNodes_1_text" presStyleLbl="node1" presStyleIdx="2" presStyleCnt="3">
        <dgm:presLayoutVars>
          <dgm:bulletEnabled val="1"/>
        </dgm:presLayoutVars>
      </dgm:prSet>
      <dgm:spPr/>
    </dgm:pt>
    <dgm:pt modelId="{8D3D6C3F-6B3F-4ABA-A79D-5BB97B6EE4DE}" type="pres">
      <dgm:prSet presAssocID="{7C2661FC-56FB-46AD-8489-F6696491E5CF}" presName="ThreeNodes_2_text" presStyleLbl="node1" presStyleIdx="2" presStyleCnt="3">
        <dgm:presLayoutVars>
          <dgm:bulletEnabled val="1"/>
        </dgm:presLayoutVars>
      </dgm:prSet>
      <dgm:spPr/>
    </dgm:pt>
    <dgm:pt modelId="{E3514E60-5570-4D61-B11F-065EAEF4B038}" type="pres">
      <dgm:prSet presAssocID="{7C2661FC-56FB-46AD-8489-F6696491E5CF}" presName="ThreeNodes_3_text" presStyleLbl="node1" presStyleIdx="2" presStyleCnt="3">
        <dgm:presLayoutVars>
          <dgm:bulletEnabled val="1"/>
        </dgm:presLayoutVars>
      </dgm:prSet>
      <dgm:spPr/>
    </dgm:pt>
  </dgm:ptLst>
  <dgm:cxnLst>
    <dgm:cxn modelId="{28BB7114-EC45-46E0-8B69-0A4C98755A2B}" srcId="{7C2661FC-56FB-46AD-8489-F6696491E5CF}" destId="{66A6DDC5-9596-4703-ABFB-1201ADBE4FA4}" srcOrd="0" destOrd="0" parTransId="{91BBF45F-9959-455E-AB19-CECC06DF6D87}" sibTransId="{FDB92C41-7512-4F03-8A13-E41459C87AD0}"/>
    <dgm:cxn modelId="{3C8F0A20-5C3B-4EE7-B706-B2E8A251E433}" type="presOf" srcId="{66A6DDC5-9596-4703-ABFB-1201ADBE4FA4}" destId="{6974A1BC-9152-47D2-964C-7C27D55EDCC7}" srcOrd="1" destOrd="0" presId="urn:microsoft.com/office/officeart/2005/8/layout/vProcess5"/>
    <dgm:cxn modelId="{4EDAF620-0584-46E6-9999-1FF6D004E124}" type="presOf" srcId="{7C2661FC-56FB-46AD-8489-F6696491E5CF}" destId="{8419553B-BBEE-40FD-8431-8A7A0DCF6157}" srcOrd="0" destOrd="0" presId="urn:microsoft.com/office/officeart/2005/8/layout/vProcess5"/>
    <dgm:cxn modelId="{5A1E8B49-3E85-45C4-B063-3004B70A7EF3}" type="presOf" srcId="{7D104B34-8B92-488A-82B0-72172981E9FA}" destId="{19B18DA9-E3FF-4CBF-9085-CA73F035AA57}" srcOrd="0" destOrd="0" presId="urn:microsoft.com/office/officeart/2005/8/layout/vProcess5"/>
    <dgm:cxn modelId="{ADAB344F-B5AE-4E2D-8B51-2B6115490C9F}" type="presOf" srcId="{0B5F6BD7-D4DB-4E96-8D89-BFED20316DA9}" destId="{96B53607-1F8A-496A-9454-5DC97F1648FB}" srcOrd="0" destOrd="0" presId="urn:microsoft.com/office/officeart/2005/8/layout/vProcess5"/>
    <dgm:cxn modelId="{38CD357D-BA7A-4C95-806F-7B0E9164192B}" srcId="{7C2661FC-56FB-46AD-8489-F6696491E5CF}" destId="{0B5F6BD7-D4DB-4E96-8D89-BFED20316DA9}" srcOrd="1" destOrd="0" parTransId="{EAADAAA8-005B-43EF-B824-60FD9FB785B4}" sibTransId="{7D104B34-8B92-488A-82B0-72172981E9FA}"/>
    <dgm:cxn modelId="{9980659D-1B83-44DF-BBCA-242AE8393C62}" type="presOf" srcId="{6361258D-7D13-4F83-A786-16FB56FF0D5C}" destId="{FEC9F07A-D3AF-4C73-990A-CBA94EB45C43}" srcOrd="0" destOrd="0" presId="urn:microsoft.com/office/officeart/2005/8/layout/vProcess5"/>
    <dgm:cxn modelId="{064204AB-2778-4282-B39D-ED04F6CB38F8}" type="presOf" srcId="{FDB92C41-7512-4F03-8A13-E41459C87AD0}" destId="{E55DFC6F-98DE-4946-B958-6C5828AA9AA4}" srcOrd="0" destOrd="0" presId="urn:microsoft.com/office/officeart/2005/8/layout/vProcess5"/>
    <dgm:cxn modelId="{3EB458B7-FB56-494A-B72D-16EC104E760B}" type="presOf" srcId="{66A6DDC5-9596-4703-ABFB-1201ADBE4FA4}" destId="{BD925124-B2EE-48D2-B577-59D079D82511}" srcOrd="0" destOrd="0" presId="urn:microsoft.com/office/officeart/2005/8/layout/vProcess5"/>
    <dgm:cxn modelId="{797637C5-8874-4A34-B6A4-80F12C24E0D6}" type="presOf" srcId="{0B5F6BD7-D4DB-4E96-8D89-BFED20316DA9}" destId="{8D3D6C3F-6B3F-4ABA-A79D-5BB97B6EE4DE}" srcOrd="1" destOrd="0" presId="urn:microsoft.com/office/officeart/2005/8/layout/vProcess5"/>
    <dgm:cxn modelId="{3E5F26CA-94A8-40D2-BF70-73A75EE091C0}" type="presOf" srcId="{6361258D-7D13-4F83-A786-16FB56FF0D5C}" destId="{E3514E60-5570-4D61-B11F-065EAEF4B038}" srcOrd="1" destOrd="0" presId="urn:microsoft.com/office/officeart/2005/8/layout/vProcess5"/>
    <dgm:cxn modelId="{7567BECC-AA30-425A-A4E5-DD40BDFB4090}" srcId="{7C2661FC-56FB-46AD-8489-F6696491E5CF}" destId="{6361258D-7D13-4F83-A786-16FB56FF0D5C}" srcOrd="2" destOrd="0" parTransId="{D7264AAF-036F-44BC-8B22-0E4132936FB5}" sibTransId="{1EF2ECB3-CBE0-45C6-AE95-F631E0FBED3B}"/>
    <dgm:cxn modelId="{A6091C91-5FB1-4312-B36E-B3AE0FABBD63}" type="presParOf" srcId="{8419553B-BBEE-40FD-8431-8A7A0DCF6157}" destId="{B8F24D50-1F42-4F27-9EE0-85B56C492677}" srcOrd="0" destOrd="0" presId="urn:microsoft.com/office/officeart/2005/8/layout/vProcess5"/>
    <dgm:cxn modelId="{7583FFEC-E5E9-455E-921C-A38B2B3E5352}" type="presParOf" srcId="{8419553B-BBEE-40FD-8431-8A7A0DCF6157}" destId="{BD925124-B2EE-48D2-B577-59D079D82511}" srcOrd="1" destOrd="0" presId="urn:microsoft.com/office/officeart/2005/8/layout/vProcess5"/>
    <dgm:cxn modelId="{34E42A0A-1466-4962-9FA0-379867DC4C82}" type="presParOf" srcId="{8419553B-BBEE-40FD-8431-8A7A0DCF6157}" destId="{96B53607-1F8A-496A-9454-5DC97F1648FB}" srcOrd="2" destOrd="0" presId="urn:microsoft.com/office/officeart/2005/8/layout/vProcess5"/>
    <dgm:cxn modelId="{620BF1CB-5D2C-4CD6-9CBD-02CDE1045712}" type="presParOf" srcId="{8419553B-BBEE-40FD-8431-8A7A0DCF6157}" destId="{FEC9F07A-D3AF-4C73-990A-CBA94EB45C43}" srcOrd="3" destOrd="0" presId="urn:microsoft.com/office/officeart/2005/8/layout/vProcess5"/>
    <dgm:cxn modelId="{F8BA81B1-8ACD-4A0E-9C3D-A4A0D706E6FD}" type="presParOf" srcId="{8419553B-BBEE-40FD-8431-8A7A0DCF6157}" destId="{E55DFC6F-98DE-4946-B958-6C5828AA9AA4}" srcOrd="4" destOrd="0" presId="urn:microsoft.com/office/officeart/2005/8/layout/vProcess5"/>
    <dgm:cxn modelId="{D3B758F2-EF9C-4F3C-9B0F-62E314F29F6A}" type="presParOf" srcId="{8419553B-BBEE-40FD-8431-8A7A0DCF6157}" destId="{19B18DA9-E3FF-4CBF-9085-CA73F035AA57}" srcOrd="5" destOrd="0" presId="urn:microsoft.com/office/officeart/2005/8/layout/vProcess5"/>
    <dgm:cxn modelId="{D27471B7-A2B4-44E3-A701-46E73E2BF001}" type="presParOf" srcId="{8419553B-BBEE-40FD-8431-8A7A0DCF6157}" destId="{6974A1BC-9152-47D2-964C-7C27D55EDCC7}" srcOrd="6" destOrd="0" presId="urn:microsoft.com/office/officeart/2005/8/layout/vProcess5"/>
    <dgm:cxn modelId="{FE4F2A82-8CD3-407D-BF3B-6C36A4186541}" type="presParOf" srcId="{8419553B-BBEE-40FD-8431-8A7A0DCF6157}" destId="{8D3D6C3F-6B3F-4ABA-A79D-5BB97B6EE4DE}" srcOrd="7" destOrd="0" presId="urn:microsoft.com/office/officeart/2005/8/layout/vProcess5"/>
    <dgm:cxn modelId="{D7685150-8BE8-4108-87E1-EB716E99F4DD}" type="presParOf" srcId="{8419553B-BBEE-40FD-8431-8A7A0DCF6157}" destId="{E3514E60-5570-4D61-B11F-065EAEF4B038}" srcOrd="8" destOrd="0" presId="urn:microsoft.com/office/officeart/2005/8/layout/vProcess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EF2A027-1B4F-40F0-B311-81A6F6A7B6E3}"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GB"/>
        </a:p>
      </dgm:t>
    </dgm:pt>
    <dgm:pt modelId="{1243EED4-A5D0-4E2C-92D3-D744CD39FC35}">
      <dgm:prSet phldrT="[Text]" custT="1"/>
      <dgm:spPr>
        <a:solidFill>
          <a:srgbClr val="7030A0"/>
        </a:solidFill>
      </dgm:spPr>
      <dgm:t>
        <a:bodyPr/>
        <a:lstStyle/>
        <a:p>
          <a:pPr algn="ctr"/>
          <a:r>
            <a:rPr lang="en-GB" sz="1600" b="1"/>
            <a:t>Further support and useful contacts</a:t>
          </a:r>
        </a:p>
        <a:p>
          <a:pPr algn="l"/>
          <a:r>
            <a:rPr lang="en-GB" sz="1100" b="1"/>
            <a:t>NSPCC  0808 800 5000  help@nspcc.org.uk  For any concerns or to get advice.</a:t>
          </a:r>
        </a:p>
        <a:p>
          <a:pPr algn="l"/>
          <a:r>
            <a:rPr lang="en-GB" sz="1100" b="1"/>
            <a:t>Don’t wait until you’re certain, it’s always good to discuss it.  You can also use Sign Video to contact the NSPCC</a:t>
          </a:r>
        </a:p>
        <a:p>
          <a:pPr algn="l"/>
          <a:endParaRPr lang="en-GB" sz="1100" b="1"/>
        </a:p>
        <a:p>
          <a:pPr algn="l"/>
          <a:r>
            <a:rPr lang="en-GB" sz="1100" b="1" u="none"/>
            <a:t>My group’s Designated Person is…..........................................             tel/text…................................................</a:t>
          </a:r>
        </a:p>
        <a:p>
          <a:pPr algn="l"/>
          <a:r>
            <a:rPr lang="en-GB" sz="1100" b="1" u="none"/>
            <a:t>NDCS Local Groups Designated Safeguarding Officer</a:t>
          </a:r>
        </a:p>
        <a:p>
          <a:pPr algn="l"/>
          <a:r>
            <a:rPr lang="en-GB" sz="1100" b="1" u="sng"/>
            <a:t>Mia Wray             mia.wray@ndcs.org.uk              07811591460 (Video call or SMS/TEXT)</a:t>
          </a:r>
        </a:p>
        <a:p>
          <a:pPr algn="l"/>
          <a:r>
            <a:rPr lang="en-GB" sz="1100" b="1" u="none"/>
            <a:t>NDCS Head of Safeguarding</a:t>
          </a:r>
        </a:p>
        <a:p>
          <a:pPr algn="l"/>
          <a:r>
            <a:rPr lang="en-GB" sz="1100" b="1" u="sng"/>
            <a:t>Andrew Richardson           andrew.richardson@ndcs.org.uk              07966 341 024 (SMS/TEXT)</a:t>
          </a:r>
        </a:p>
      </dgm:t>
    </dgm:pt>
    <dgm:pt modelId="{92D264A1-970F-49A9-B519-220304BB70AA}" type="parTrans" cxnId="{38635D9C-C63C-4414-B7C7-784EE413A180}">
      <dgm:prSet/>
      <dgm:spPr/>
      <dgm:t>
        <a:bodyPr/>
        <a:lstStyle/>
        <a:p>
          <a:endParaRPr lang="en-GB"/>
        </a:p>
      </dgm:t>
    </dgm:pt>
    <dgm:pt modelId="{2C4814D0-B704-424D-B03F-78D5272B57A8}" type="sibTrans" cxnId="{38635D9C-C63C-4414-B7C7-784EE413A180}">
      <dgm:prSet/>
      <dgm:spPr/>
      <dgm:t>
        <a:bodyPr/>
        <a:lstStyle/>
        <a:p>
          <a:endParaRPr lang="en-GB"/>
        </a:p>
      </dgm:t>
    </dgm:pt>
    <dgm:pt modelId="{44DD2A2F-18CC-4A5E-B855-C8A60C16EDAA}" type="pres">
      <dgm:prSet presAssocID="{EEF2A027-1B4F-40F0-B311-81A6F6A7B6E3}" presName="linear" presStyleCnt="0">
        <dgm:presLayoutVars>
          <dgm:animLvl val="lvl"/>
          <dgm:resizeHandles val="exact"/>
        </dgm:presLayoutVars>
      </dgm:prSet>
      <dgm:spPr/>
    </dgm:pt>
    <dgm:pt modelId="{399D3567-697E-4790-B17E-A00AA3B35CB7}" type="pres">
      <dgm:prSet presAssocID="{1243EED4-A5D0-4E2C-92D3-D744CD39FC35}" presName="parentText" presStyleLbl="node1" presStyleIdx="0" presStyleCnt="1" custScaleY="219869" custLinFactY="-97316" custLinFactNeighborX="-2200" custLinFactNeighborY="-100000">
        <dgm:presLayoutVars>
          <dgm:chMax val="0"/>
          <dgm:bulletEnabled val="1"/>
        </dgm:presLayoutVars>
      </dgm:prSet>
      <dgm:spPr/>
    </dgm:pt>
  </dgm:ptLst>
  <dgm:cxnLst>
    <dgm:cxn modelId="{5BE6DD8D-D859-4E95-8FFA-4096285515BD}" type="presOf" srcId="{1243EED4-A5D0-4E2C-92D3-D744CD39FC35}" destId="{399D3567-697E-4790-B17E-A00AA3B35CB7}" srcOrd="0" destOrd="0" presId="urn:microsoft.com/office/officeart/2005/8/layout/vList2"/>
    <dgm:cxn modelId="{D9289690-20C1-4F43-942F-FAF76D914D30}" type="presOf" srcId="{EEF2A027-1B4F-40F0-B311-81A6F6A7B6E3}" destId="{44DD2A2F-18CC-4A5E-B855-C8A60C16EDAA}" srcOrd="0" destOrd="0" presId="urn:microsoft.com/office/officeart/2005/8/layout/vList2"/>
    <dgm:cxn modelId="{38635D9C-C63C-4414-B7C7-784EE413A180}" srcId="{EEF2A027-1B4F-40F0-B311-81A6F6A7B6E3}" destId="{1243EED4-A5D0-4E2C-92D3-D744CD39FC35}" srcOrd="0" destOrd="0" parTransId="{92D264A1-970F-49A9-B519-220304BB70AA}" sibTransId="{2C4814D0-B704-424D-B03F-78D5272B57A8}"/>
    <dgm:cxn modelId="{ABAD8392-B7A6-4B32-AE4A-DFEFEAB0CE5B}" type="presParOf" srcId="{44DD2A2F-18CC-4A5E-B855-C8A60C16EDAA}" destId="{399D3567-697E-4790-B17E-A00AA3B35CB7}"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925124-B2EE-48D2-B577-59D079D82511}">
      <dsp:nvSpPr>
        <dsp:cNvPr id="0" name=""/>
        <dsp:cNvSpPr/>
      </dsp:nvSpPr>
      <dsp:spPr>
        <a:xfrm>
          <a:off x="17633" y="0"/>
          <a:ext cx="2682230" cy="492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t>Call the Police on 999 / text 999 if you are deaf</a:t>
          </a:r>
        </a:p>
      </dsp:txBody>
      <dsp:txXfrm>
        <a:off x="32045" y="14412"/>
        <a:ext cx="1919188" cy="463248"/>
      </dsp:txXfrm>
    </dsp:sp>
    <dsp:sp modelId="{96B53607-1F8A-496A-9454-5DC97F1648FB}">
      <dsp:nvSpPr>
        <dsp:cNvPr id="0" name=""/>
        <dsp:cNvSpPr/>
      </dsp:nvSpPr>
      <dsp:spPr>
        <a:xfrm>
          <a:off x="0" y="576577"/>
          <a:ext cx="2728889" cy="3429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Record any information you can about the concern</a:t>
          </a:r>
        </a:p>
      </dsp:txBody>
      <dsp:txXfrm>
        <a:off x="10043" y="586620"/>
        <a:ext cx="1992229" cy="322816"/>
      </dsp:txXfrm>
    </dsp:sp>
    <dsp:sp modelId="{FEC9F07A-D3AF-4C73-990A-CBA94EB45C43}">
      <dsp:nvSpPr>
        <dsp:cNvPr id="0" name=""/>
        <dsp:cNvSpPr/>
      </dsp:nvSpPr>
      <dsp:spPr>
        <a:xfrm>
          <a:off x="1" y="1181101"/>
          <a:ext cx="2714632" cy="4229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Inform the Chair and Designated Person in the group</a:t>
          </a:r>
        </a:p>
      </dsp:txBody>
      <dsp:txXfrm>
        <a:off x="12387" y="1193487"/>
        <a:ext cx="1977029" cy="398129"/>
      </dsp:txXfrm>
    </dsp:sp>
    <dsp:sp modelId="{E55DFC6F-98DE-4946-B958-6C5828AA9AA4}">
      <dsp:nvSpPr>
        <dsp:cNvPr id="0" name=""/>
        <dsp:cNvSpPr/>
      </dsp:nvSpPr>
      <dsp:spPr>
        <a:xfrm>
          <a:off x="1998819" y="234950"/>
          <a:ext cx="242625" cy="423481"/>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endParaRPr lang="en-GB" sz="2200" kern="1200"/>
        </a:p>
      </dsp:txBody>
      <dsp:txXfrm>
        <a:off x="2053410" y="234950"/>
        <a:ext cx="133443" cy="363431"/>
      </dsp:txXfrm>
    </dsp:sp>
    <dsp:sp modelId="{19B18DA9-E3FF-4CBF-9085-CA73F035AA57}">
      <dsp:nvSpPr>
        <dsp:cNvPr id="0" name=""/>
        <dsp:cNvSpPr/>
      </dsp:nvSpPr>
      <dsp:spPr>
        <a:xfrm>
          <a:off x="2065559" y="867401"/>
          <a:ext cx="283783" cy="423481"/>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GB" sz="2100" kern="1200"/>
        </a:p>
      </dsp:txBody>
      <dsp:txXfrm>
        <a:off x="2129410" y="867401"/>
        <a:ext cx="156081" cy="3532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925124-B2EE-48D2-B577-59D079D82511}">
      <dsp:nvSpPr>
        <dsp:cNvPr id="0" name=""/>
        <dsp:cNvSpPr/>
      </dsp:nvSpPr>
      <dsp:spPr>
        <a:xfrm>
          <a:off x="-29434" y="57150"/>
          <a:ext cx="2909380" cy="56832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GB" sz="1000" kern="1200"/>
            <a:t>Share the information with the NDCS’ Head of Safeguarding or Designated Safeguarding Officer</a:t>
          </a:r>
        </a:p>
      </dsp:txBody>
      <dsp:txXfrm>
        <a:off x="-12788" y="73796"/>
        <a:ext cx="1991650" cy="535037"/>
      </dsp:txXfrm>
    </dsp:sp>
    <dsp:sp modelId="{96B53607-1F8A-496A-9454-5DC97F1648FB}">
      <dsp:nvSpPr>
        <dsp:cNvPr id="0" name=""/>
        <dsp:cNvSpPr/>
      </dsp:nvSpPr>
      <dsp:spPr>
        <a:xfrm>
          <a:off x="39690" y="704840"/>
          <a:ext cx="2820565" cy="4635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You can also contact the NSPCC to ask their advice</a:t>
          </a:r>
        </a:p>
      </dsp:txBody>
      <dsp:txXfrm>
        <a:off x="53267" y="718417"/>
        <a:ext cx="1998398" cy="436400"/>
      </dsp:txXfrm>
    </dsp:sp>
    <dsp:sp modelId="{FEC9F07A-D3AF-4C73-990A-CBA94EB45C43}">
      <dsp:nvSpPr>
        <dsp:cNvPr id="0" name=""/>
        <dsp:cNvSpPr/>
      </dsp:nvSpPr>
      <dsp:spPr>
        <a:xfrm>
          <a:off x="100670" y="1294763"/>
          <a:ext cx="2687215" cy="75247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Let us know what response you get so we can support you and follow up if needed</a:t>
          </a:r>
        </a:p>
      </dsp:txBody>
      <dsp:txXfrm>
        <a:off x="122709" y="1316802"/>
        <a:ext cx="1885711" cy="708397"/>
      </dsp:txXfrm>
    </dsp:sp>
    <dsp:sp modelId="{E55DFC6F-98DE-4946-B958-6C5828AA9AA4}">
      <dsp:nvSpPr>
        <dsp:cNvPr id="0" name=""/>
        <dsp:cNvSpPr/>
      </dsp:nvSpPr>
      <dsp:spPr>
        <a:xfrm>
          <a:off x="2255521" y="291771"/>
          <a:ext cx="345868" cy="493090"/>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endParaRPr lang="en-GB" sz="2400" kern="1200"/>
        </a:p>
      </dsp:txBody>
      <dsp:txXfrm>
        <a:off x="2333341" y="291771"/>
        <a:ext cx="190228" cy="407488"/>
      </dsp:txXfrm>
    </dsp:sp>
    <dsp:sp modelId="{19B18DA9-E3FF-4CBF-9085-CA73F035AA57}">
      <dsp:nvSpPr>
        <dsp:cNvPr id="0" name=""/>
        <dsp:cNvSpPr/>
      </dsp:nvSpPr>
      <dsp:spPr>
        <a:xfrm>
          <a:off x="2240281" y="1133285"/>
          <a:ext cx="338830" cy="482153"/>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1066800">
            <a:lnSpc>
              <a:spcPct val="90000"/>
            </a:lnSpc>
            <a:spcBef>
              <a:spcPct val="0"/>
            </a:spcBef>
            <a:spcAft>
              <a:spcPct val="35000"/>
            </a:spcAft>
            <a:buNone/>
          </a:pPr>
          <a:endParaRPr lang="en-GB" sz="2400" kern="1200"/>
        </a:p>
      </dsp:txBody>
      <dsp:txXfrm>
        <a:off x="2316518" y="1133285"/>
        <a:ext cx="186356" cy="3982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925124-B2EE-48D2-B577-59D079D82511}">
      <dsp:nvSpPr>
        <dsp:cNvPr id="0" name=""/>
        <dsp:cNvSpPr/>
      </dsp:nvSpPr>
      <dsp:spPr>
        <a:xfrm>
          <a:off x="-163328" y="11769"/>
          <a:ext cx="3111498" cy="6972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GB" sz="1100" kern="1200"/>
            <a:t>Share your concern with the Chair of the group or the Designated Person or another committee member</a:t>
          </a:r>
        </a:p>
      </dsp:txBody>
      <dsp:txXfrm>
        <a:off x="-142907" y="32190"/>
        <a:ext cx="2233570" cy="656388"/>
      </dsp:txXfrm>
    </dsp:sp>
    <dsp:sp modelId="{96B53607-1F8A-496A-9454-5DC97F1648FB}">
      <dsp:nvSpPr>
        <dsp:cNvPr id="0" name=""/>
        <dsp:cNvSpPr/>
      </dsp:nvSpPr>
      <dsp:spPr>
        <a:xfrm>
          <a:off x="0" y="786765"/>
          <a:ext cx="3111498" cy="6972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GB" sz="1300" kern="1200"/>
            <a:t>Record any information you can about the concern</a:t>
          </a:r>
        </a:p>
      </dsp:txBody>
      <dsp:txXfrm>
        <a:off x="20421" y="807186"/>
        <a:ext cx="2262936" cy="656388"/>
      </dsp:txXfrm>
    </dsp:sp>
    <dsp:sp modelId="{FEC9F07A-D3AF-4C73-990A-CBA94EB45C43}">
      <dsp:nvSpPr>
        <dsp:cNvPr id="0" name=""/>
        <dsp:cNvSpPr/>
      </dsp:nvSpPr>
      <dsp:spPr>
        <a:xfrm>
          <a:off x="315827" y="1518917"/>
          <a:ext cx="2862889" cy="69723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GB" sz="1300" kern="1200"/>
            <a:t>Seek further support from NDCS Deisgnated staff if required</a:t>
          </a:r>
        </a:p>
      </dsp:txBody>
      <dsp:txXfrm>
        <a:off x="336248" y="1539338"/>
        <a:ext cx="2078864" cy="656388"/>
      </dsp:txXfrm>
    </dsp:sp>
    <dsp:sp modelId="{E55DFC6F-98DE-4946-B958-6C5828AA9AA4}">
      <dsp:nvSpPr>
        <dsp:cNvPr id="0" name=""/>
        <dsp:cNvSpPr/>
      </dsp:nvSpPr>
      <dsp:spPr>
        <a:xfrm>
          <a:off x="2324100" y="311788"/>
          <a:ext cx="439449" cy="594992"/>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marL="0" lvl="0" indent="0" algn="r" defTabSz="1244600">
            <a:lnSpc>
              <a:spcPct val="90000"/>
            </a:lnSpc>
            <a:spcBef>
              <a:spcPct val="0"/>
            </a:spcBef>
            <a:spcAft>
              <a:spcPct val="35000"/>
            </a:spcAft>
            <a:buNone/>
          </a:pPr>
          <a:endParaRPr lang="en-GB" sz="2800" kern="1200"/>
        </a:p>
      </dsp:txBody>
      <dsp:txXfrm>
        <a:off x="2422976" y="311788"/>
        <a:ext cx="241697" cy="486228"/>
      </dsp:txXfrm>
    </dsp:sp>
    <dsp:sp modelId="{19B18DA9-E3FF-4CBF-9085-CA73F035AA57}">
      <dsp:nvSpPr>
        <dsp:cNvPr id="0" name=""/>
        <dsp:cNvSpPr/>
      </dsp:nvSpPr>
      <dsp:spPr>
        <a:xfrm>
          <a:off x="2476501" y="1256238"/>
          <a:ext cx="304192" cy="453199"/>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7940" tIns="27940" rIns="27940" bIns="27940" numCol="1" spcCol="1270" anchor="ctr" anchorCtr="0">
          <a:noAutofit/>
        </a:bodyPr>
        <a:lstStyle/>
        <a:p>
          <a:pPr marL="0" lvl="0" indent="0" algn="r" defTabSz="977900">
            <a:lnSpc>
              <a:spcPct val="90000"/>
            </a:lnSpc>
            <a:spcBef>
              <a:spcPct val="0"/>
            </a:spcBef>
            <a:spcAft>
              <a:spcPct val="35000"/>
            </a:spcAft>
            <a:buNone/>
          </a:pPr>
          <a:endParaRPr lang="en-GB" sz="2200" kern="1200"/>
        </a:p>
      </dsp:txBody>
      <dsp:txXfrm>
        <a:off x="2544944" y="1256238"/>
        <a:ext cx="167306" cy="3779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C3F2B4-4154-4D52-B35E-F142876E7F32}">
      <dsp:nvSpPr>
        <dsp:cNvPr id="0" name=""/>
        <dsp:cNvSpPr/>
      </dsp:nvSpPr>
      <dsp:spPr>
        <a:xfrm>
          <a:off x="0" y="1296814"/>
          <a:ext cx="6927850" cy="27799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kern="1200"/>
            <a:t>Are they - or someone else - in immediate danger?</a:t>
          </a:r>
        </a:p>
      </dsp:txBody>
      <dsp:txXfrm>
        <a:off x="13570" y="1310384"/>
        <a:ext cx="6900710" cy="250850"/>
      </dsp:txXfrm>
    </dsp:sp>
    <dsp:sp modelId="{3940A6B4-D883-4960-A972-89C9500A1598}">
      <dsp:nvSpPr>
        <dsp:cNvPr id="0" name=""/>
        <dsp:cNvSpPr/>
      </dsp:nvSpPr>
      <dsp:spPr>
        <a:xfrm>
          <a:off x="0" y="849881"/>
          <a:ext cx="6927850" cy="4042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t>You have a concern or someone shares a concern with you</a:t>
          </a:r>
        </a:p>
      </dsp:txBody>
      <dsp:txXfrm>
        <a:off x="19734" y="869615"/>
        <a:ext cx="6888382" cy="364776"/>
      </dsp:txXfrm>
    </dsp:sp>
    <dsp:sp modelId="{399D3567-697E-4790-B17E-A00AA3B35CB7}">
      <dsp:nvSpPr>
        <dsp:cNvPr id="0" name=""/>
        <dsp:cNvSpPr/>
      </dsp:nvSpPr>
      <dsp:spPr>
        <a:xfrm>
          <a:off x="0" y="0"/>
          <a:ext cx="6927850" cy="776080"/>
        </a:xfrm>
        <a:prstGeom prst="round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GB" sz="2000" b="1" kern="1200"/>
            <a:t>What to do if you’re worried about a child or adult at risk</a:t>
          </a:r>
        </a:p>
        <a:p>
          <a:pPr marL="0" lvl="0" indent="0" algn="ctr" defTabSz="889000">
            <a:lnSpc>
              <a:spcPct val="90000"/>
            </a:lnSpc>
            <a:spcBef>
              <a:spcPct val="0"/>
            </a:spcBef>
            <a:spcAft>
              <a:spcPct val="35000"/>
            </a:spcAft>
            <a:buNone/>
          </a:pPr>
          <a:r>
            <a:rPr lang="en-GB" sz="1400" kern="1200"/>
            <a:t>Guidance for anyone involved in a local deaf children’s society</a:t>
          </a:r>
        </a:p>
      </dsp:txBody>
      <dsp:txXfrm>
        <a:off x="37885" y="37885"/>
        <a:ext cx="6852080" cy="70031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925124-B2EE-48D2-B577-59D079D82511}">
      <dsp:nvSpPr>
        <dsp:cNvPr id="0" name=""/>
        <dsp:cNvSpPr/>
      </dsp:nvSpPr>
      <dsp:spPr>
        <a:xfrm>
          <a:off x="121853" y="87633"/>
          <a:ext cx="2699126" cy="897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If you still have the concern, contact the Local Authority Safeguarding Team who will support you in discussing it and will advise you if you need to complete a referral </a:t>
          </a:r>
        </a:p>
      </dsp:txBody>
      <dsp:txXfrm>
        <a:off x="148146" y="113926"/>
        <a:ext cx="1662376" cy="845140"/>
      </dsp:txXfrm>
    </dsp:sp>
    <dsp:sp modelId="{96B53607-1F8A-496A-9454-5DC97F1648FB}">
      <dsp:nvSpPr>
        <dsp:cNvPr id="0" name=""/>
        <dsp:cNvSpPr/>
      </dsp:nvSpPr>
      <dsp:spPr>
        <a:xfrm>
          <a:off x="1581" y="1120088"/>
          <a:ext cx="2883614" cy="5456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You can also contact the NSPCC to ask their advice</a:t>
          </a:r>
        </a:p>
      </dsp:txBody>
      <dsp:txXfrm>
        <a:off x="17564" y="1136071"/>
        <a:ext cx="1927509" cy="513725"/>
      </dsp:txXfrm>
    </dsp:sp>
    <dsp:sp modelId="{FEC9F07A-D3AF-4C73-990A-CBA94EB45C43}">
      <dsp:nvSpPr>
        <dsp:cNvPr id="0" name=""/>
        <dsp:cNvSpPr/>
      </dsp:nvSpPr>
      <dsp:spPr>
        <a:xfrm>
          <a:off x="0" y="1799645"/>
          <a:ext cx="3004701" cy="9372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t>Share the information with the NDCS’ Head of Safeguarding or Designated Safeguarding Officer. We can support you to make a referral or manage the process and feed back to you</a:t>
          </a:r>
        </a:p>
      </dsp:txBody>
      <dsp:txXfrm>
        <a:off x="27451" y="1827096"/>
        <a:ext cx="1986854" cy="882358"/>
      </dsp:txXfrm>
    </dsp:sp>
    <dsp:sp modelId="{E55DFC6F-98DE-4946-B958-6C5828AA9AA4}">
      <dsp:nvSpPr>
        <dsp:cNvPr id="0" name=""/>
        <dsp:cNvSpPr/>
      </dsp:nvSpPr>
      <dsp:spPr>
        <a:xfrm>
          <a:off x="2150086" y="0"/>
          <a:ext cx="345463" cy="609219"/>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marL="0" lvl="0" indent="0" algn="ctr" defTabSz="1377950">
            <a:lnSpc>
              <a:spcPct val="90000"/>
            </a:lnSpc>
            <a:spcBef>
              <a:spcPct val="0"/>
            </a:spcBef>
            <a:spcAft>
              <a:spcPct val="35000"/>
            </a:spcAft>
            <a:buNone/>
          </a:pPr>
          <a:endParaRPr lang="en-GB" sz="3100" kern="1200"/>
        </a:p>
      </dsp:txBody>
      <dsp:txXfrm>
        <a:off x="2227815" y="0"/>
        <a:ext cx="190005" cy="523717"/>
      </dsp:txXfrm>
    </dsp:sp>
    <dsp:sp modelId="{19B18DA9-E3FF-4CBF-9085-CA73F035AA57}">
      <dsp:nvSpPr>
        <dsp:cNvPr id="0" name=""/>
        <dsp:cNvSpPr/>
      </dsp:nvSpPr>
      <dsp:spPr>
        <a:xfrm>
          <a:off x="2149449" y="905775"/>
          <a:ext cx="330866" cy="609219"/>
        </a:xfrm>
        <a:prstGeom prst="downArrow">
          <a:avLst>
            <a:gd name="adj1" fmla="val 55000"/>
            <a:gd name="adj2" fmla="val 45000"/>
          </a:avLst>
        </a:prstGeom>
        <a:solidFill>
          <a:srgbClr val="7030A0">
            <a:alpha val="90000"/>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marL="0" lvl="0" indent="0" algn="ctr" defTabSz="1377950">
            <a:lnSpc>
              <a:spcPct val="90000"/>
            </a:lnSpc>
            <a:spcBef>
              <a:spcPct val="0"/>
            </a:spcBef>
            <a:spcAft>
              <a:spcPct val="35000"/>
            </a:spcAft>
            <a:buNone/>
          </a:pPr>
          <a:endParaRPr lang="en-GB" sz="3100" kern="1200"/>
        </a:p>
      </dsp:txBody>
      <dsp:txXfrm>
        <a:off x="2223894" y="905775"/>
        <a:ext cx="181976" cy="52733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9D3567-697E-4790-B17E-A00AA3B35CB7}">
      <dsp:nvSpPr>
        <dsp:cNvPr id="0" name=""/>
        <dsp:cNvSpPr/>
      </dsp:nvSpPr>
      <dsp:spPr>
        <a:xfrm>
          <a:off x="0" y="0"/>
          <a:ext cx="6927850" cy="2296455"/>
        </a:xfrm>
        <a:prstGeom prst="round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t>Further support and useful contacts</a:t>
          </a:r>
        </a:p>
        <a:p>
          <a:pPr marL="0" lvl="0" indent="0" algn="l" defTabSz="711200">
            <a:lnSpc>
              <a:spcPct val="90000"/>
            </a:lnSpc>
            <a:spcBef>
              <a:spcPct val="0"/>
            </a:spcBef>
            <a:spcAft>
              <a:spcPct val="35000"/>
            </a:spcAft>
            <a:buNone/>
          </a:pPr>
          <a:r>
            <a:rPr lang="en-GB" sz="1100" b="1" kern="1200"/>
            <a:t>NSPCC  0808 800 5000  help@nspcc.org.uk  For any concerns or to get advice.</a:t>
          </a:r>
        </a:p>
        <a:p>
          <a:pPr marL="0" lvl="0" indent="0" algn="l" defTabSz="711200">
            <a:lnSpc>
              <a:spcPct val="90000"/>
            </a:lnSpc>
            <a:spcBef>
              <a:spcPct val="0"/>
            </a:spcBef>
            <a:spcAft>
              <a:spcPct val="35000"/>
            </a:spcAft>
            <a:buNone/>
          </a:pPr>
          <a:r>
            <a:rPr lang="en-GB" sz="1100" b="1" kern="1200"/>
            <a:t>Don’t wait until you’re certain, it’s always good to discuss it.  You can also use Sign Video to contact the NSPCC</a:t>
          </a:r>
        </a:p>
        <a:p>
          <a:pPr marL="0" lvl="0" indent="0" algn="l" defTabSz="711200">
            <a:lnSpc>
              <a:spcPct val="90000"/>
            </a:lnSpc>
            <a:spcBef>
              <a:spcPct val="0"/>
            </a:spcBef>
            <a:spcAft>
              <a:spcPct val="35000"/>
            </a:spcAft>
            <a:buNone/>
          </a:pPr>
          <a:endParaRPr lang="en-GB" sz="1100" b="1" kern="1200"/>
        </a:p>
        <a:p>
          <a:pPr marL="0" lvl="0" indent="0" algn="l" defTabSz="711200">
            <a:lnSpc>
              <a:spcPct val="90000"/>
            </a:lnSpc>
            <a:spcBef>
              <a:spcPct val="0"/>
            </a:spcBef>
            <a:spcAft>
              <a:spcPct val="35000"/>
            </a:spcAft>
            <a:buNone/>
          </a:pPr>
          <a:r>
            <a:rPr lang="en-GB" sz="1100" b="1" u="none" kern="1200"/>
            <a:t>My group’s Designated Person is…..........................................             tel/text…................................................</a:t>
          </a:r>
        </a:p>
        <a:p>
          <a:pPr marL="0" lvl="0" indent="0" algn="l" defTabSz="711200">
            <a:lnSpc>
              <a:spcPct val="90000"/>
            </a:lnSpc>
            <a:spcBef>
              <a:spcPct val="0"/>
            </a:spcBef>
            <a:spcAft>
              <a:spcPct val="35000"/>
            </a:spcAft>
            <a:buNone/>
          </a:pPr>
          <a:r>
            <a:rPr lang="en-GB" sz="1100" b="1" u="none" kern="1200"/>
            <a:t>NDCS Local Groups Designated Safeguarding Officer</a:t>
          </a:r>
        </a:p>
        <a:p>
          <a:pPr marL="0" lvl="0" indent="0" algn="l" defTabSz="711200">
            <a:lnSpc>
              <a:spcPct val="90000"/>
            </a:lnSpc>
            <a:spcBef>
              <a:spcPct val="0"/>
            </a:spcBef>
            <a:spcAft>
              <a:spcPct val="35000"/>
            </a:spcAft>
            <a:buNone/>
          </a:pPr>
          <a:r>
            <a:rPr lang="en-GB" sz="1100" b="1" u="sng" kern="1200"/>
            <a:t>Mia Wray             mia.wray@ndcs.org.uk              07811591460 (Video call or SMS/TEXT)</a:t>
          </a:r>
        </a:p>
        <a:p>
          <a:pPr marL="0" lvl="0" indent="0" algn="l" defTabSz="711200">
            <a:lnSpc>
              <a:spcPct val="90000"/>
            </a:lnSpc>
            <a:spcBef>
              <a:spcPct val="0"/>
            </a:spcBef>
            <a:spcAft>
              <a:spcPct val="35000"/>
            </a:spcAft>
            <a:buNone/>
          </a:pPr>
          <a:r>
            <a:rPr lang="en-GB" sz="1100" b="1" u="none" kern="1200"/>
            <a:t>NDCS Head of Safeguarding</a:t>
          </a:r>
        </a:p>
        <a:p>
          <a:pPr marL="0" lvl="0" indent="0" algn="l" defTabSz="711200">
            <a:lnSpc>
              <a:spcPct val="90000"/>
            </a:lnSpc>
            <a:spcBef>
              <a:spcPct val="0"/>
            </a:spcBef>
            <a:spcAft>
              <a:spcPct val="35000"/>
            </a:spcAft>
            <a:buNone/>
          </a:pPr>
          <a:r>
            <a:rPr lang="en-GB" sz="1100" b="1" u="sng" kern="1200"/>
            <a:t>Andrew Richardson           andrew.richardson@ndcs.org.uk              07966 341 024 (SMS/TEXT)</a:t>
          </a:r>
        </a:p>
      </dsp:txBody>
      <dsp:txXfrm>
        <a:off x="112104" y="112104"/>
        <a:ext cx="6703642" cy="207224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NDCS 2017">
      <a:dk1>
        <a:sysClr val="windowText" lastClr="000000"/>
      </a:dk1>
      <a:lt1>
        <a:sysClr val="window" lastClr="FFFFFF"/>
      </a:lt1>
      <a:dk2>
        <a:srgbClr val="87027B"/>
      </a:dk2>
      <a:lt2>
        <a:srgbClr val="720062"/>
      </a:lt2>
      <a:accent1>
        <a:srgbClr val="87027B"/>
      </a:accent1>
      <a:accent2>
        <a:srgbClr val="C6007E"/>
      </a:accent2>
      <a:accent3>
        <a:srgbClr val="0092BC"/>
      </a:accent3>
      <a:accent4>
        <a:srgbClr val="EA7600"/>
      </a:accent4>
      <a:accent5>
        <a:srgbClr val="F2A900"/>
      </a:accent5>
      <a:accent6>
        <a:srgbClr val="C4D600"/>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mmunity Delivery Connecting Families" ma:contentTypeID="0x010100D7621DE4FF961C4DA2A737FA9A638DEC00978D4D2EE44A6E428576D077AB008D5E" ma:contentTypeVersion="4" ma:contentTypeDescription="" ma:contentTypeScope="" ma:versionID="b59cc7e4e81c475dbeee17a4b14686a7">
  <xsd:schema xmlns:xsd="http://www.w3.org/2001/XMLSchema" xmlns:xs="http://www.w3.org/2001/XMLSchema" xmlns:p="http://schemas.microsoft.com/office/2006/metadata/properties" xmlns:ns2="ee3d78ff-3ba3-4dfe-86ea-92b637b1f45e" targetNamespace="http://schemas.microsoft.com/office/2006/metadata/properties" ma:root="true" ma:fieldsID="b3a65d39ef0d79ef4cef6611d7b3ff77" ns2:_="">
    <xsd:import namespace="ee3d78ff-3ba3-4dfe-86ea-92b637b1f45e"/>
    <xsd:element name="properties">
      <xsd:complexType>
        <xsd:sequence>
          <xsd:element name="documentManagement">
            <xsd:complexType>
              <xsd:all>
                <xsd:element ref="ns2:hd588df0e2d0415980cccbd6b48f298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d78ff-3ba3-4dfe-86ea-92b637b1f45e" elementFormDefault="qualified">
    <xsd:import namespace="http://schemas.microsoft.com/office/2006/documentManagement/types"/>
    <xsd:import namespace="http://schemas.microsoft.com/office/infopath/2007/PartnerControls"/>
    <xsd:element name="hd588df0e2d0415980cccbd6b48f298d" ma:index="8" nillable="true" ma:taxonomy="true" ma:internalName="hd588df0e2d0415980cccbd6b48f298d" ma:taxonomyFieldName="Metadata_x0020_Connecting_x0020_Families" ma:displayName="Metadata Connecting Families" ma:default="" ma:fieldId="{1d588df0-e2d0-4159-80cc-cbd6b48f298d}" ma:sspId="58261e5d-051a-4393-a8d8-2846c10064a5" ma:termSetId="b4bfd14f-e3a0-459e-8cef-3a14a35f245f" ma:anchorId="14c65644-3b34-4650-bd81-18cf39b739ab" ma:open="false" ma:isKeyword="false">
      <xsd:complexType>
        <xsd:sequence>
          <xsd:element ref="pc:Terms" minOccurs="0" maxOccurs="1"/>
        </xsd:sequence>
      </xsd:complexType>
    </xsd:element>
    <xsd:element name="TaxCatchAll" ma:index="9" nillable="true" ma:displayName="Taxonomy Catch All Column" ma:hidden="true" ma:list="{4865ae79-cf3f-4677-a508-2e983f21d44f}" ma:internalName="TaxCatchAll" ma:showField="CatchAllData" ma:web="35f22c5d-7ed9-420a-b1bc-b6dade9c6df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865ae79-cf3f-4677-a508-2e983f21d44f}" ma:internalName="TaxCatchAllLabel" ma:readOnly="true" ma:showField="CatchAllDataLabel" ma:web="35f22c5d-7ed9-420a-b1bc-b6dade9c6d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hd588df0e2d0415980cccbd6b48f298d xmlns="ee3d78ff-3ba3-4dfe-86ea-92b637b1f45e">
      <Terms xmlns="http://schemas.microsoft.com/office/infopath/2007/PartnerControls"/>
    </hd588df0e2d0415980cccbd6b48f298d>
    <TaxCatchAll xmlns="ee3d78ff-3ba3-4dfe-86ea-92b637b1f4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58261e5d-051a-4393-a8d8-2846c10064a5" ContentTypeId="0x010100D7621DE4FF961C4DA2A737FA9A638DEC" PreviousValue="false" LastSyncTimeStamp="2024-07-20T13:58:51.747Z"/>
</file>

<file path=customXml/itemProps1.xml><?xml version="1.0" encoding="utf-8"?>
<ds:datastoreItem xmlns:ds="http://schemas.openxmlformats.org/officeDocument/2006/customXml" ds:itemID="{AC7C1458-152F-478D-8ABF-9260BB183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d78ff-3ba3-4dfe-86ea-92b637b1f4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4BBD5C-D06E-4622-B39A-960A2518E1D6}">
  <ds:schemaRefs>
    <ds:schemaRef ds:uri="http://schemas.microsoft.com/office/2006/metadata/properties"/>
    <ds:schemaRef ds:uri="http://schemas.microsoft.com/office/infopath/2007/PartnerControls"/>
    <ds:schemaRef ds:uri="ee3d78ff-3ba3-4dfe-86ea-92b637b1f45e"/>
  </ds:schemaRefs>
</ds:datastoreItem>
</file>

<file path=customXml/itemProps3.xml><?xml version="1.0" encoding="utf-8"?>
<ds:datastoreItem xmlns:ds="http://schemas.openxmlformats.org/officeDocument/2006/customXml" ds:itemID="{D1DA916F-0E12-4A1C-91DA-3300C18EA217}">
  <ds:schemaRefs>
    <ds:schemaRef ds:uri="http://schemas.microsoft.com/sharepoint/v3/contenttype/forms"/>
  </ds:schemaRefs>
</ds:datastoreItem>
</file>

<file path=customXml/itemProps4.xml><?xml version="1.0" encoding="utf-8"?>
<ds:datastoreItem xmlns:ds="http://schemas.openxmlformats.org/officeDocument/2006/customXml" ds:itemID="{49BCD2D5-CDB8-434F-9148-0A6EB0F2D4A7}">
  <ds:schemaRefs>
    <ds:schemaRef ds:uri="http://schemas.openxmlformats.org/officeDocument/2006/bibliography"/>
  </ds:schemaRefs>
</ds:datastoreItem>
</file>

<file path=customXml/itemProps5.xml><?xml version="1.0" encoding="utf-8"?>
<ds:datastoreItem xmlns:ds="http://schemas.openxmlformats.org/officeDocument/2006/customXml" ds:itemID="{49A4069B-7A78-46A2-87E5-ADDCAB86E5A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16</Pages>
  <Words>4354</Words>
  <Characters>24822</Characters>
  <Application>Microsoft Office Word</Application>
  <DocSecurity>0</DocSecurity>
  <Lines>206</Lines>
  <Paragraphs>58</Paragraphs>
  <ScaleCrop>false</ScaleCrop>
  <Company>NDCS</Company>
  <LinksUpToDate>false</LinksUpToDate>
  <CharactersWithSpaces>29118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NDCS Blank template</dc:title>
  <dc:subject/>
  <dc:creator>Gavin Davies</dc:creator>
  <cp:keywords/>
  <dc:description/>
  <cp:lastModifiedBy>Mia Wray</cp:lastModifiedBy>
  <cp:revision>26</cp:revision>
  <cp:lastPrinted>2019-11-12T14:00:00Z</cp:lastPrinted>
  <dcterms:created xsi:type="dcterms:W3CDTF">2022-03-24T17:58:00Z</dcterms:created>
  <dcterms:modified xsi:type="dcterms:W3CDTF">2025-10-10T09:10:00Z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0x010100D7621DE4FF961C4DA2A737FA9A638DEC00978D4D2EE44A6E428576D077AB008D5E</vt:lpwstr>
  </property>
  <property fmtid="{D5CDD505-2E9C-101B-9397-08002B2CF9AE}" pid="3" name="Order">
    <vt:r8>100</vt:r8>
  </property>
  <property fmtid="{D5CDD505-2E9C-101B-9397-08002B2CF9AE}" pid="4" name="Metadata Connecting Families">
    <vt:lpwstr/>
  </property>
  <property fmtid="{D5CDD505-2E9C-101B-9397-08002B2CF9AE}" pid="5" name="Metadata_x0020_Connecting_x0020_Families">
    <vt:lpwstr/>
  </property>
  <property fmtid="{D5CDD505-2E9C-101B-9397-08002B2CF9AE}" pid="6" name="MediaServiceImageTags">
    <vt:lpwstr/>
  </property>
  <property fmtid="{D5CDD505-2E9C-101B-9397-08002B2CF9AE}" pid="7" name="lcf76f155ced4ddcb4097134ff3c332f">
    <vt:lpwstr/>
  </property>
</Properties>
</file>